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6F" w:rsidRPr="000C53B8" w:rsidRDefault="00CE1099" w:rsidP="00A7306F">
      <w:pPr>
        <w:jc w:val="center"/>
        <w:rPr>
          <w:rFonts w:ascii="Times New Roman" w:hAnsi="Times New Roman" w:cs="Times New Roman"/>
          <w:b/>
          <w:sz w:val="24"/>
          <w:szCs w:val="24"/>
          <w:u w:val="single"/>
        </w:rPr>
      </w:pPr>
      <w:r w:rsidRPr="000C53B8">
        <w:rPr>
          <w:rFonts w:ascii="Times New Roman" w:hAnsi="Times New Roman" w:cs="Times New Roman"/>
          <w:b/>
          <w:sz w:val="24"/>
          <w:szCs w:val="24"/>
          <w:u w:val="single"/>
        </w:rPr>
        <w:t xml:space="preserve"> </w:t>
      </w:r>
      <w:r w:rsidR="009C43CD" w:rsidRPr="000C53B8">
        <w:rPr>
          <w:rFonts w:ascii="Times New Roman" w:hAnsi="Times New Roman" w:cs="Times New Roman"/>
          <w:b/>
          <w:sz w:val="24"/>
          <w:szCs w:val="24"/>
          <w:u w:val="single"/>
        </w:rPr>
        <w:t>ОБЩИНСКА</w:t>
      </w:r>
      <w:r w:rsidR="00E27D1F">
        <w:rPr>
          <w:rFonts w:ascii="Times New Roman" w:hAnsi="Times New Roman" w:cs="Times New Roman"/>
          <w:b/>
          <w:sz w:val="24"/>
          <w:szCs w:val="24"/>
          <w:u w:val="single"/>
        </w:rPr>
        <w:t xml:space="preserve"> ИЗБИРАТЕЛНА КОМИСИЯ – БРУСАРЦИ</w:t>
      </w:r>
    </w:p>
    <w:p w:rsidR="00A7306F" w:rsidRPr="000C53B8" w:rsidRDefault="00A7306F" w:rsidP="00A7306F">
      <w:pPr>
        <w:jc w:val="center"/>
        <w:rPr>
          <w:rFonts w:ascii="Times New Roman" w:hAnsi="Times New Roman" w:cs="Times New Roman"/>
          <w:sz w:val="24"/>
          <w:szCs w:val="24"/>
        </w:rPr>
      </w:pPr>
    </w:p>
    <w:p w:rsidR="00A7306F" w:rsidRPr="000C53B8" w:rsidRDefault="00FE2402" w:rsidP="00A7306F">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0044FB">
        <w:rPr>
          <w:rFonts w:ascii="Times New Roman" w:hAnsi="Times New Roman" w:cs="Times New Roman"/>
          <w:b/>
          <w:sz w:val="24"/>
          <w:szCs w:val="24"/>
        </w:rPr>
        <w:t>2</w:t>
      </w:r>
      <w:r w:rsidR="007D3482">
        <w:rPr>
          <w:rFonts w:ascii="Times New Roman" w:hAnsi="Times New Roman" w:cs="Times New Roman"/>
          <w:b/>
          <w:sz w:val="24"/>
          <w:szCs w:val="24"/>
        </w:rPr>
        <w:t>7</w:t>
      </w:r>
      <w:r w:rsidR="000626DB">
        <w:rPr>
          <w:rFonts w:ascii="Times New Roman" w:hAnsi="Times New Roman" w:cs="Times New Roman"/>
          <w:b/>
          <w:sz w:val="24"/>
          <w:szCs w:val="24"/>
        </w:rPr>
        <w:t>/</w:t>
      </w:r>
      <w:r w:rsidR="00493305">
        <w:rPr>
          <w:rFonts w:ascii="Times New Roman" w:hAnsi="Times New Roman" w:cs="Times New Roman"/>
          <w:b/>
          <w:sz w:val="24"/>
          <w:szCs w:val="24"/>
        </w:rPr>
        <w:t>1</w:t>
      </w:r>
      <w:r w:rsidR="007D3482">
        <w:rPr>
          <w:rFonts w:ascii="Times New Roman" w:hAnsi="Times New Roman" w:cs="Times New Roman"/>
          <w:b/>
          <w:sz w:val="24"/>
          <w:szCs w:val="24"/>
        </w:rPr>
        <w:t>2</w:t>
      </w:r>
      <w:r w:rsidR="00285089">
        <w:rPr>
          <w:rFonts w:ascii="Times New Roman" w:hAnsi="Times New Roman" w:cs="Times New Roman"/>
          <w:b/>
          <w:sz w:val="24"/>
          <w:szCs w:val="24"/>
        </w:rPr>
        <w:t>.10</w:t>
      </w:r>
      <w:r w:rsidR="00E27D1F">
        <w:rPr>
          <w:rFonts w:ascii="Times New Roman" w:hAnsi="Times New Roman" w:cs="Times New Roman"/>
          <w:b/>
          <w:sz w:val="24"/>
          <w:szCs w:val="24"/>
        </w:rPr>
        <w:t>.2019</w:t>
      </w:r>
    </w:p>
    <w:p w:rsidR="00A7306F" w:rsidRPr="000C53B8" w:rsidRDefault="00A7306F" w:rsidP="00A7306F">
      <w:pPr>
        <w:jc w:val="both"/>
        <w:rPr>
          <w:rFonts w:ascii="Times New Roman" w:hAnsi="Times New Roman" w:cs="Times New Roman"/>
          <w:b/>
          <w:sz w:val="24"/>
          <w:szCs w:val="24"/>
        </w:rPr>
      </w:pPr>
    </w:p>
    <w:p w:rsidR="00A7306F" w:rsidRPr="000C53B8" w:rsidRDefault="00A7306F" w:rsidP="00A7306F">
      <w:pPr>
        <w:jc w:val="both"/>
        <w:rPr>
          <w:rFonts w:ascii="Times New Roman" w:hAnsi="Times New Roman" w:cs="Times New Roman"/>
          <w:sz w:val="24"/>
          <w:szCs w:val="24"/>
        </w:rPr>
      </w:pPr>
      <w:r w:rsidRPr="000C53B8">
        <w:rPr>
          <w:rFonts w:ascii="Times New Roman" w:hAnsi="Times New Roman" w:cs="Times New Roman"/>
          <w:b/>
          <w:sz w:val="24"/>
          <w:szCs w:val="24"/>
        </w:rPr>
        <w:t xml:space="preserve">       </w:t>
      </w:r>
      <w:r w:rsidRPr="000C53B8">
        <w:rPr>
          <w:rFonts w:ascii="Times New Roman" w:hAnsi="Times New Roman" w:cs="Times New Roman"/>
          <w:sz w:val="24"/>
          <w:szCs w:val="24"/>
        </w:rPr>
        <w:t xml:space="preserve">Днес </w:t>
      </w:r>
      <w:r w:rsidR="00E86A3A" w:rsidRPr="000C53B8">
        <w:rPr>
          <w:rFonts w:ascii="Times New Roman" w:hAnsi="Times New Roman" w:cs="Times New Roman"/>
          <w:sz w:val="24"/>
          <w:szCs w:val="24"/>
        </w:rPr>
        <w:t xml:space="preserve"> </w:t>
      </w:r>
      <w:r w:rsidR="007D3482">
        <w:rPr>
          <w:rFonts w:ascii="Times New Roman" w:hAnsi="Times New Roman" w:cs="Times New Roman"/>
          <w:sz w:val="24"/>
          <w:szCs w:val="24"/>
        </w:rPr>
        <w:t>12</w:t>
      </w:r>
      <w:r w:rsidR="00285089">
        <w:rPr>
          <w:rFonts w:ascii="Times New Roman" w:hAnsi="Times New Roman" w:cs="Times New Roman"/>
          <w:sz w:val="24"/>
          <w:szCs w:val="24"/>
        </w:rPr>
        <w:t>.10</w:t>
      </w:r>
      <w:r w:rsidR="00E27D1F">
        <w:rPr>
          <w:rFonts w:ascii="Times New Roman" w:hAnsi="Times New Roman" w:cs="Times New Roman"/>
          <w:sz w:val="24"/>
          <w:szCs w:val="24"/>
        </w:rPr>
        <w:t xml:space="preserve">.2019 г. в </w:t>
      </w:r>
      <w:r w:rsidR="007D3482">
        <w:rPr>
          <w:rFonts w:ascii="Times New Roman" w:hAnsi="Times New Roman" w:cs="Times New Roman"/>
          <w:sz w:val="24"/>
          <w:szCs w:val="24"/>
        </w:rPr>
        <w:t>15</w:t>
      </w:r>
      <w:r w:rsidR="00547645">
        <w:rPr>
          <w:rFonts w:ascii="Times New Roman" w:hAnsi="Times New Roman" w:cs="Times New Roman"/>
          <w:sz w:val="24"/>
          <w:szCs w:val="24"/>
        </w:rPr>
        <w:t>:</w:t>
      </w:r>
      <w:r w:rsidR="007D3482">
        <w:rPr>
          <w:rFonts w:ascii="Times New Roman" w:hAnsi="Times New Roman" w:cs="Times New Roman"/>
          <w:sz w:val="24"/>
          <w:szCs w:val="24"/>
        </w:rPr>
        <w:t>3</w:t>
      </w:r>
      <w:r w:rsidR="002913AD">
        <w:rPr>
          <w:rFonts w:ascii="Times New Roman" w:hAnsi="Times New Roman" w:cs="Times New Roman"/>
          <w:sz w:val="24"/>
          <w:szCs w:val="24"/>
        </w:rPr>
        <w:t>0</w:t>
      </w:r>
      <w:r w:rsidR="00E27D1F">
        <w:rPr>
          <w:rFonts w:ascii="Times New Roman" w:hAnsi="Times New Roman" w:cs="Times New Roman"/>
          <w:sz w:val="24"/>
          <w:szCs w:val="24"/>
        </w:rPr>
        <w:t xml:space="preserve"> часа, в гр. Брусарци</w:t>
      </w:r>
      <w:r w:rsidR="001D0B8F" w:rsidRPr="000C53B8">
        <w:rPr>
          <w:rFonts w:ascii="Times New Roman" w:hAnsi="Times New Roman" w:cs="Times New Roman"/>
          <w:sz w:val="24"/>
          <w:szCs w:val="24"/>
        </w:rPr>
        <w:t>, О</w:t>
      </w:r>
      <w:r w:rsidR="00E27D1F">
        <w:rPr>
          <w:rFonts w:ascii="Times New Roman" w:hAnsi="Times New Roman" w:cs="Times New Roman"/>
          <w:sz w:val="24"/>
          <w:szCs w:val="24"/>
        </w:rPr>
        <w:t>ИК – Брусарци</w:t>
      </w:r>
      <w:r w:rsidRPr="000C53B8">
        <w:rPr>
          <w:rFonts w:ascii="Times New Roman" w:hAnsi="Times New Roman" w:cs="Times New Roman"/>
          <w:sz w:val="24"/>
          <w:szCs w:val="24"/>
        </w:rPr>
        <w:t xml:space="preserve"> проведе заседание.</w:t>
      </w:r>
      <w:r w:rsidR="00E86A3A" w:rsidRPr="000C53B8">
        <w:rPr>
          <w:rFonts w:ascii="Times New Roman" w:hAnsi="Times New Roman" w:cs="Times New Roman"/>
          <w:sz w:val="24"/>
          <w:szCs w:val="24"/>
        </w:rPr>
        <w:t xml:space="preserve"> На </w:t>
      </w:r>
      <w:r w:rsidR="001D0B8F" w:rsidRPr="000C53B8">
        <w:rPr>
          <w:rFonts w:ascii="Times New Roman" w:hAnsi="Times New Roman" w:cs="Times New Roman"/>
          <w:sz w:val="24"/>
          <w:szCs w:val="24"/>
        </w:rPr>
        <w:t>него присъства целия състав на О</w:t>
      </w:r>
      <w:r w:rsidR="00E27D1F">
        <w:rPr>
          <w:rFonts w:ascii="Times New Roman" w:hAnsi="Times New Roman" w:cs="Times New Roman"/>
          <w:sz w:val="24"/>
          <w:szCs w:val="24"/>
        </w:rPr>
        <w:t>ИК – Брусарци</w:t>
      </w:r>
      <w:r w:rsidR="002625AE">
        <w:rPr>
          <w:rFonts w:ascii="Times New Roman" w:hAnsi="Times New Roman" w:cs="Times New Roman"/>
          <w:sz w:val="24"/>
          <w:szCs w:val="24"/>
        </w:rPr>
        <w:t>.</w:t>
      </w:r>
    </w:p>
    <w:p w:rsidR="00BC3C6D" w:rsidRDefault="007A3AC5" w:rsidP="00A7306F">
      <w:pPr>
        <w:jc w:val="both"/>
        <w:rPr>
          <w:rFonts w:ascii="Times New Roman" w:hAnsi="Times New Roman" w:cs="Times New Roman"/>
          <w:sz w:val="24"/>
          <w:szCs w:val="24"/>
        </w:rPr>
      </w:pPr>
      <w:r w:rsidRPr="000C53B8">
        <w:rPr>
          <w:rFonts w:ascii="Times New Roman" w:hAnsi="Times New Roman" w:cs="Times New Roman"/>
          <w:sz w:val="24"/>
          <w:szCs w:val="24"/>
        </w:rPr>
        <w:t xml:space="preserve">Председателят на </w:t>
      </w:r>
      <w:r w:rsidRPr="000C53B8">
        <w:rPr>
          <w:rFonts w:ascii="Times New Roman" w:hAnsi="Times New Roman" w:cs="Times New Roman"/>
          <w:sz w:val="24"/>
          <w:szCs w:val="24"/>
          <w:lang w:val="en-US"/>
        </w:rPr>
        <w:t>О</w:t>
      </w:r>
      <w:r w:rsidRPr="000C53B8">
        <w:rPr>
          <w:rFonts w:ascii="Times New Roman" w:hAnsi="Times New Roman" w:cs="Times New Roman"/>
          <w:sz w:val="24"/>
          <w:szCs w:val="24"/>
        </w:rPr>
        <w:t xml:space="preserve">ИК – Габриела Илиева Димитрова - Николова, откри заседанието. </w:t>
      </w:r>
      <w:r w:rsidR="00FA35C6" w:rsidRPr="000C53B8">
        <w:rPr>
          <w:rFonts w:ascii="Times New Roman" w:hAnsi="Times New Roman" w:cs="Times New Roman"/>
          <w:sz w:val="24"/>
          <w:szCs w:val="24"/>
        </w:rPr>
        <w:t>П</w:t>
      </w:r>
      <w:r w:rsidRPr="000C53B8">
        <w:rPr>
          <w:rFonts w:ascii="Times New Roman" w:hAnsi="Times New Roman" w:cs="Times New Roman"/>
          <w:sz w:val="24"/>
          <w:szCs w:val="24"/>
        </w:rPr>
        <w:t>р</w:t>
      </w:r>
      <w:r w:rsidR="00FA35C6" w:rsidRPr="000C53B8">
        <w:rPr>
          <w:rFonts w:ascii="Times New Roman" w:hAnsi="Times New Roman" w:cs="Times New Roman"/>
          <w:sz w:val="24"/>
          <w:szCs w:val="24"/>
        </w:rPr>
        <w:t>очете проекта за дневен ред на О</w:t>
      </w:r>
      <w:r w:rsidRPr="000C53B8">
        <w:rPr>
          <w:rFonts w:ascii="Times New Roman" w:hAnsi="Times New Roman" w:cs="Times New Roman"/>
          <w:sz w:val="24"/>
          <w:szCs w:val="24"/>
        </w:rPr>
        <w:t>ИК, а именно:</w:t>
      </w:r>
      <w:r w:rsidR="00FA35C6" w:rsidRPr="000C53B8">
        <w:rPr>
          <w:rFonts w:ascii="Times New Roman" w:hAnsi="Times New Roman" w:cs="Times New Roman"/>
          <w:sz w:val="24"/>
          <w:szCs w:val="24"/>
        </w:rPr>
        <w:t xml:space="preserve"> </w:t>
      </w:r>
      <w:r w:rsidR="008100D1" w:rsidRPr="000C53B8">
        <w:rPr>
          <w:rFonts w:ascii="Times New Roman" w:hAnsi="Times New Roman" w:cs="Times New Roman"/>
          <w:sz w:val="24"/>
          <w:szCs w:val="24"/>
        </w:rPr>
        <w:t>Заседанието се проведе при следния дневен ред:</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5"/>
      </w:tblGrid>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1.Дейност на Общинска администрация на община Брусарци във връзка с организационно-техническата подготовка за произвеждането на избори.</w:t>
            </w:r>
          </w:p>
        </w:tc>
      </w:tr>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2.Утвърждаване на график и членове на ОИК – Брусарци, които ще извършат обучение на СИК на територията на 12 07 ИР – БРУСАРЦИ. </w:t>
            </w:r>
          </w:p>
        </w:tc>
      </w:tr>
      <w:tr w:rsidR="00F00223" w:rsidRPr="00AC1240"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3.Определяне броя на подвижните секционни комисии в изборен район № 1207 - община Брусарци.</w:t>
            </w:r>
          </w:p>
        </w:tc>
      </w:tr>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4.Определяне на отговорници от ОИК - Брусарци за секционните избирателни комисии на територията на община Брусарци за изборите за общински съветници и за кметове на 27 октомври 2019 г. </w:t>
            </w:r>
          </w:p>
        </w:tc>
      </w:tr>
      <w:tr w:rsidR="00F00223" w:rsidTr="00F00223">
        <w:trPr>
          <w:trHeight w:val="70"/>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5.Разни.</w:t>
            </w:r>
          </w:p>
        </w:tc>
      </w:tr>
    </w:tbl>
    <w:p w:rsidR="00865727" w:rsidRPr="000C53B8" w:rsidRDefault="00865727" w:rsidP="00A7306F">
      <w:pPr>
        <w:jc w:val="both"/>
        <w:rPr>
          <w:rFonts w:ascii="Times New Roman" w:hAnsi="Times New Roman" w:cs="Times New Roman"/>
          <w:sz w:val="24"/>
          <w:szCs w:val="24"/>
        </w:rPr>
      </w:pPr>
    </w:p>
    <w:p w:rsidR="008D382F" w:rsidRPr="000C53B8" w:rsidRDefault="008D382F" w:rsidP="008D382F">
      <w:pPr>
        <w:pStyle w:val="a3"/>
        <w:ind w:left="0" w:firstLine="720"/>
        <w:jc w:val="both"/>
        <w:rPr>
          <w:rFonts w:ascii="Times New Roman" w:hAnsi="Times New Roman" w:cs="Times New Roman"/>
          <w:sz w:val="24"/>
          <w:szCs w:val="24"/>
        </w:rPr>
      </w:pPr>
      <w:r w:rsidRPr="000C53B8">
        <w:rPr>
          <w:rFonts w:ascii="Times New Roman" w:hAnsi="Times New Roman" w:cs="Times New Roman"/>
          <w:sz w:val="24"/>
          <w:szCs w:val="24"/>
        </w:rPr>
        <w:t>След коет</w:t>
      </w:r>
      <w:r w:rsidR="00685993">
        <w:rPr>
          <w:rFonts w:ascii="Times New Roman" w:hAnsi="Times New Roman" w:cs="Times New Roman"/>
          <w:sz w:val="24"/>
          <w:szCs w:val="24"/>
        </w:rPr>
        <w:t>о председателят на ОИК – Брусарци</w:t>
      </w:r>
      <w:r w:rsidRPr="000C53B8">
        <w:rPr>
          <w:rFonts w:ascii="Times New Roman" w:hAnsi="Times New Roman" w:cs="Times New Roman"/>
          <w:sz w:val="24"/>
          <w:szCs w:val="24"/>
        </w:rPr>
        <w:t xml:space="preserve"> даде думата на присъстващите да се изкажат относно дневния ред, имат ли забележки. Такив</w:t>
      </w:r>
      <w:r w:rsidR="00561711">
        <w:rPr>
          <w:rFonts w:ascii="Times New Roman" w:hAnsi="Times New Roman" w:cs="Times New Roman"/>
          <w:sz w:val="24"/>
          <w:szCs w:val="24"/>
        </w:rPr>
        <w:t>а нямаше. Прикани членовете на О</w:t>
      </w:r>
      <w:r w:rsidR="00BF6856">
        <w:rPr>
          <w:rFonts w:ascii="Times New Roman" w:hAnsi="Times New Roman" w:cs="Times New Roman"/>
          <w:sz w:val="24"/>
          <w:szCs w:val="24"/>
        </w:rPr>
        <w:t>ИК – Брусарци</w:t>
      </w:r>
      <w:r w:rsidRPr="000C53B8">
        <w:rPr>
          <w:rFonts w:ascii="Times New Roman" w:hAnsi="Times New Roman" w:cs="Times New Roman"/>
          <w:sz w:val="24"/>
          <w:szCs w:val="24"/>
        </w:rPr>
        <w:t xml:space="preserve"> да гласуват поименно и явно относно дневния ред на заседанието.</w:t>
      </w:r>
    </w:p>
    <w:p w:rsidR="008D382F" w:rsidRPr="000C53B8" w:rsidRDefault="00E800EE" w:rsidP="00E800EE">
      <w:pPr>
        <w:jc w:val="center"/>
        <w:rPr>
          <w:rFonts w:ascii="Times New Roman" w:hAnsi="Times New Roman" w:cs="Times New Roman"/>
          <w:sz w:val="24"/>
          <w:szCs w:val="24"/>
        </w:rPr>
      </w:pPr>
      <w:r w:rsidRPr="000C53B8">
        <w:rPr>
          <w:rFonts w:ascii="Times New Roman" w:hAnsi="Times New Roman" w:cs="Times New Roman"/>
          <w:sz w:val="24"/>
          <w:szCs w:val="24"/>
        </w:rPr>
        <w:t>ОБЩИ</w:t>
      </w:r>
      <w:r w:rsidR="002F435B">
        <w:rPr>
          <w:rFonts w:ascii="Times New Roman" w:hAnsi="Times New Roman" w:cs="Times New Roman"/>
          <w:sz w:val="24"/>
          <w:szCs w:val="24"/>
        </w:rPr>
        <w:t>НСКА ИЗБИРАТЕЛНА КОМИСИЯ БРУСАРЦИ</w:t>
      </w:r>
      <w:r w:rsidRPr="000C53B8">
        <w:rPr>
          <w:rFonts w:ascii="Times New Roman" w:hAnsi="Times New Roman" w:cs="Times New Roman"/>
          <w:sz w:val="24"/>
          <w:szCs w:val="24"/>
        </w:rPr>
        <w:t xml:space="preserve"> единодушно</w:t>
      </w:r>
      <w:r w:rsidR="00AE35F5">
        <w:rPr>
          <w:rFonts w:ascii="Times New Roman" w:hAnsi="Times New Roman" w:cs="Times New Roman"/>
          <w:sz w:val="24"/>
          <w:szCs w:val="24"/>
        </w:rPr>
        <w:t xml:space="preserve"> </w:t>
      </w:r>
    </w:p>
    <w:p w:rsidR="00E800EE" w:rsidRPr="00CF63AF" w:rsidRDefault="00E800EE" w:rsidP="00E800EE">
      <w:pPr>
        <w:pStyle w:val="a3"/>
        <w:jc w:val="both"/>
        <w:rPr>
          <w:rFonts w:ascii="Times New Roman" w:hAnsi="Times New Roman" w:cs="Times New Roman"/>
          <w:b/>
          <w:sz w:val="24"/>
          <w:szCs w:val="24"/>
        </w:rPr>
      </w:pPr>
      <w:r w:rsidRPr="000C53B8">
        <w:rPr>
          <w:rFonts w:ascii="Times New Roman" w:hAnsi="Times New Roman" w:cs="Times New Roman"/>
          <w:b/>
          <w:sz w:val="24"/>
          <w:szCs w:val="24"/>
        </w:rPr>
        <w:t xml:space="preserve">                                                 РЕШИ:</w:t>
      </w:r>
      <w:r w:rsidR="00CF63AF">
        <w:rPr>
          <w:rFonts w:ascii="Times New Roman" w:hAnsi="Times New Roman" w:cs="Times New Roman"/>
          <w:b/>
          <w:sz w:val="24"/>
          <w:szCs w:val="24"/>
          <w:lang w:val="en-US"/>
        </w:rPr>
        <w:t xml:space="preserve"> </w:t>
      </w:r>
    </w:p>
    <w:p w:rsidR="00E800EE" w:rsidRPr="000C53B8" w:rsidRDefault="00E800EE" w:rsidP="00E800EE">
      <w:pPr>
        <w:pStyle w:val="a3"/>
        <w:jc w:val="both"/>
        <w:rPr>
          <w:rFonts w:ascii="Times New Roman" w:hAnsi="Times New Roman" w:cs="Times New Roman"/>
          <w:sz w:val="24"/>
          <w:szCs w:val="24"/>
        </w:rPr>
      </w:pPr>
    </w:p>
    <w:p w:rsidR="00E800EE" w:rsidRDefault="00E800EE" w:rsidP="00E800EE">
      <w:pPr>
        <w:pStyle w:val="a3"/>
        <w:jc w:val="both"/>
        <w:rPr>
          <w:rFonts w:ascii="Times New Roman" w:hAnsi="Times New Roman" w:cs="Times New Roman"/>
          <w:sz w:val="24"/>
          <w:szCs w:val="24"/>
        </w:rPr>
      </w:pPr>
      <w:r w:rsidRPr="000C53B8">
        <w:rPr>
          <w:rFonts w:ascii="Times New Roman" w:hAnsi="Times New Roman" w:cs="Times New Roman"/>
          <w:sz w:val="24"/>
          <w:szCs w:val="24"/>
        </w:rPr>
        <w:t xml:space="preserve">ПРИЕМА проекта за дневен ред на </w:t>
      </w:r>
      <w:r w:rsidR="007D3482">
        <w:rPr>
          <w:rFonts w:ascii="Times New Roman" w:hAnsi="Times New Roman" w:cs="Times New Roman"/>
          <w:sz w:val="24"/>
          <w:szCs w:val="24"/>
        </w:rPr>
        <w:t>12</w:t>
      </w:r>
      <w:r w:rsidR="00285089">
        <w:rPr>
          <w:rFonts w:ascii="Times New Roman" w:hAnsi="Times New Roman" w:cs="Times New Roman"/>
          <w:sz w:val="24"/>
          <w:szCs w:val="24"/>
        </w:rPr>
        <w:t>.10</w:t>
      </w:r>
      <w:r w:rsidRPr="000C53B8">
        <w:rPr>
          <w:rFonts w:ascii="Times New Roman" w:hAnsi="Times New Roman" w:cs="Times New Roman"/>
          <w:sz w:val="24"/>
          <w:szCs w:val="24"/>
        </w:rPr>
        <w:t>.201</w:t>
      </w:r>
      <w:r w:rsidR="00685993">
        <w:rPr>
          <w:rFonts w:ascii="Times New Roman" w:hAnsi="Times New Roman" w:cs="Times New Roman"/>
          <w:sz w:val="24"/>
          <w:szCs w:val="24"/>
        </w:rPr>
        <w:t>9</w:t>
      </w:r>
      <w:r w:rsidRPr="000C53B8">
        <w:rPr>
          <w:rFonts w:ascii="Times New Roman" w:hAnsi="Times New Roman" w:cs="Times New Roman"/>
          <w:sz w:val="24"/>
          <w:szCs w:val="24"/>
        </w:rPr>
        <w:t xml:space="preserve"> г. както следва:</w:t>
      </w:r>
    </w:p>
    <w:p w:rsidR="006738D5" w:rsidRDefault="006738D5" w:rsidP="00E800EE">
      <w:pPr>
        <w:pStyle w:val="a3"/>
        <w:jc w:val="both"/>
        <w:rPr>
          <w:rFonts w:ascii="Times New Roman" w:hAnsi="Times New Roman" w:cs="Times New Roman"/>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5"/>
      </w:tblGrid>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1.Дейност на Общинска администрация на община Брусарци във връзка с организационно-техническата подготовка за произвеждането на избори.</w:t>
            </w:r>
          </w:p>
        </w:tc>
      </w:tr>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2.Утвърждаване на график и членове на ОИК – Брусарци, които ще извършат обучение на СИК на територията на 12 07 ИР – БРУСАРЦИ. </w:t>
            </w:r>
          </w:p>
        </w:tc>
      </w:tr>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lastRenderedPageBreak/>
              <w:t>3.Определяне броя на подвижните секционни комисии в изборен район № 1207 - община Брусарци.</w:t>
            </w:r>
          </w:p>
        </w:tc>
      </w:tr>
      <w:tr w:rsidR="00F00223" w:rsidTr="00F00223">
        <w:trPr>
          <w:trHeight w:val="567"/>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4.Определяне на отговорници от ОИК - Брусарци за секционните избирателни комисии на територията на община Брусарци за изборите за общински съветници и за кметове на 27 октомври 2019 г. </w:t>
            </w:r>
          </w:p>
        </w:tc>
      </w:tr>
      <w:tr w:rsidR="00F00223" w:rsidTr="00F00223">
        <w:trPr>
          <w:trHeight w:val="70"/>
          <w:jc w:val="center"/>
        </w:trPr>
        <w:tc>
          <w:tcPr>
            <w:tcW w:w="7311" w:type="dxa"/>
            <w:tcBorders>
              <w:top w:val="single" w:sz="4" w:space="0" w:color="auto"/>
              <w:left w:val="single" w:sz="4" w:space="0" w:color="auto"/>
              <w:bottom w:val="single" w:sz="4" w:space="0" w:color="auto"/>
              <w:right w:val="single" w:sz="4" w:space="0" w:color="auto"/>
            </w:tcBorders>
            <w:hideMark/>
          </w:tcPr>
          <w:p w:rsidR="00F00223" w:rsidRPr="00AC1240" w:rsidRDefault="00F00223">
            <w:pPr>
              <w:jc w:val="both"/>
              <w:rPr>
                <w:rFonts w:ascii="Times New Roman" w:hAnsi="Times New Roman" w:cs="Times New Roman"/>
                <w:sz w:val="24"/>
                <w:szCs w:val="24"/>
                <w:lang w:eastAsia="bg-BG"/>
              </w:rPr>
            </w:pPr>
            <w:r w:rsidRPr="00AC1240">
              <w:rPr>
                <w:rFonts w:ascii="Times New Roman" w:hAnsi="Times New Roman" w:cs="Times New Roman"/>
                <w:sz w:val="24"/>
                <w:szCs w:val="24"/>
                <w:lang w:eastAsia="bg-BG"/>
              </w:rPr>
              <w:t>5.Разни.</w:t>
            </w:r>
          </w:p>
        </w:tc>
      </w:tr>
    </w:tbl>
    <w:p w:rsidR="007D3482" w:rsidRDefault="007D3482" w:rsidP="00E800EE">
      <w:pPr>
        <w:pStyle w:val="a3"/>
        <w:jc w:val="both"/>
        <w:rPr>
          <w:rFonts w:ascii="Times New Roman" w:hAnsi="Times New Roman" w:cs="Times New Roman"/>
          <w:b/>
          <w:sz w:val="24"/>
          <w:szCs w:val="24"/>
        </w:rPr>
      </w:pPr>
    </w:p>
    <w:p w:rsidR="009E06E5" w:rsidRDefault="00912419" w:rsidP="00E800EE">
      <w:pPr>
        <w:pStyle w:val="a3"/>
        <w:jc w:val="both"/>
        <w:rPr>
          <w:rFonts w:ascii="Times New Roman" w:hAnsi="Times New Roman" w:cs="Times New Roman"/>
          <w:b/>
          <w:sz w:val="24"/>
          <w:szCs w:val="24"/>
        </w:rPr>
      </w:pPr>
      <w:r w:rsidRPr="00912419">
        <w:rPr>
          <w:rFonts w:ascii="Times New Roman" w:hAnsi="Times New Roman" w:cs="Times New Roman"/>
          <w:b/>
          <w:sz w:val="24"/>
          <w:szCs w:val="24"/>
        </w:rPr>
        <w:t>По т. 1 от дневния ред:</w:t>
      </w:r>
    </w:p>
    <w:p w:rsidR="003B0364" w:rsidRPr="0067027E" w:rsidRDefault="009E06E5"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E06E5">
        <w:rPr>
          <w:rFonts w:ascii="Times New Roman" w:hAnsi="Times New Roman" w:cs="Times New Roman"/>
          <w:sz w:val="24"/>
          <w:szCs w:val="24"/>
        </w:rPr>
        <w:t xml:space="preserve">Председателят на комисията разясни, че </w:t>
      </w:r>
      <w:r w:rsidR="003B0364">
        <w:rPr>
          <w:rFonts w:ascii="Times New Roman" w:hAnsi="Times New Roman" w:cs="Times New Roman"/>
          <w:sz w:val="24"/>
          <w:szCs w:val="24"/>
        </w:rPr>
        <w:t>с</w:t>
      </w:r>
      <w:r w:rsidR="003B0364" w:rsidRPr="0067027E">
        <w:rPr>
          <w:rFonts w:ascii="Times New Roman" w:eastAsia="Times New Roman" w:hAnsi="Times New Roman" w:cs="Times New Roman"/>
          <w:sz w:val="24"/>
          <w:szCs w:val="24"/>
          <w:lang w:eastAsia="bg-BG"/>
        </w:rPr>
        <w:t>ъобразно правомощията на ОИК, визирани в чл. 87</w:t>
      </w:r>
      <w:r w:rsidR="003B0364">
        <w:rPr>
          <w:rFonts w:ascii="Times New Roman" w:eastAsia="Times New Roman" w:hAnsi="Times New Roman" w:cs="Times New Roman"/>
          <w:sz w:val="24"/>
          <w:szCs w:val="24"/>
          <w:lang w:eastAsia="bg-BG"/>
        </w:rPr>
        <w:t xml:space="preserve"> от ИК, във вр. с Решения № 606 – МИ от 14.08.2019</w:t>
      </w:r>
      <w:r w:rsidR="003B0364" w:rsidRPr="0067027E">
        <w:rPr>
          <w:rFonts w:ascii="Times New Roman" w:eastAsia="Times New Roman" w:hAnsi="Times New Roman" w:cs="Times New Roman"/>
          <w:sz w:val="24"/>
          <w:szCs w:val="24"/>
          <w:lang w:eastAsia="bg-BG"/>
        </w:rPr>
        <w:t xml:space="preserve"> г. на  ЦИК и  </w:t>
      </w:r>
      <w:r w:rsidR="003B0364">
        <w:rPr>
          <w:rFonts w:ascii="Times New Roman" w:eastAsia="Times New Roman" w:hAnsi="Times New Roman" w:cs="Times New Roman"/>
          <w:sz w:val="24"/>
          <w:szCs w:val="24"/>
          <w:lang w:eastAsia="bg-BG"/>
        </w:rPr>
        <w:t>указание изх № МИ-15-796/09.10.2019 на  ЦИК, ОИК - Брусарци</w:t>
      </w:r>
      <w:r w:rsidR="003B0364" w:rsidRPr="0067027E">
        <w:rPr>
          <w:rFonts w:ascii="Times New Roman" w:eastAsia="Times New Roman" w:hAnsi="Times New Roman" w:cs="Times New Roman"/>
          <w:sz w:val="24"/>
          <w:szCs w:val="24"/>
          <w:lang w:eastAsia="bg-BG"/>
        </w:rPr>
        <w:t xml:space="preserve"> следва да изготви образци определяне за отпечатване, както следва:</w:t>
      </w:r>
    </w:p>
    <w:p w:rsidR="003B0364" w:rsidRDefault="003B0364" w:rsidP="003B036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w:t>
      </w:r>
      <w:r w:rsidRPr="0067027E">
        <w:rPr>
          <w:rFonts w:ascii="Times New Roman" w:eastAsia="Times New Roman" w:hAnsi="Times New Roman" w:cs="Times New Roman"/>
          <w:sz w:val="24"/>
          <w:szCs w:val="24"/>
          <w:lang w:eastAsia="bg-BG"/>
        </w:rPr>
        <w:t xml:space="preserve">абло – списък с имената и номерата на кандидатите по кандидатски листи по реда на подреждане на кандидатските листи в бюлетината </w:t>
      </w:r>
      <w:r w:rsidRPr="006B0A5A">
        <w:rPr>
          <w:rFonts w:ascii="Times New Roman" w:eastAsia="Times New Roman" w:hAnsi="Times New Roman" w:cs="Times New Roman"/>
          <w:sz w:val="24"/>
          <w:szCs w:val="24"/>
          <w:lang w:eastAsia="bg-BG"/>
        </w:rPr>
        <w:t>за общински съветници в изборите</w:t>
      </w:r>
      <w:r w:rsidRPr="0067027E">
        <w:rPr>
          <w:rFonts w:ascii="Times New Roman" w:eastAsia="Times New Roman" w:hAnsi="Times New Roman" w:cs="Times New Roman"/>
          <w:sz w:val="24"/>
          <w:szCs w:val="24"/>
          <w:lang w:eastAsia="bg-BG"/>
        </w:rPr>
        <w:t xml:space="preserve"> за об</w:t>
      </w:r>
      <w:r w:rsidRPr="006B0A5A">
        <w:rPr>
          <w:rFonts w:ascii="Times New Roman" w:eastAsia="Times New Roman" w:hAnsi="Times New Roman" w:cs="Times New Roman"/>
          <w:sz w:val="24"/>
          <w:szCs w:val="24"/>
          <w:lang w:eastAsia="bg-BG"/>
        </w:rPr>
        <w:t>щински съветници и кметове на 27 октомври 2019</w:t>
      </w:r>
      <w:r w:rsidRPr="0067027E">
        <w:rPr>
          <w:rFonts w:ascii="Times New Roman" w:eastAsia="Times New Roman" w:hAnsi="Times New Roman" w:cs="Times New Roman"/>
          <w:sz w:val="24"/>
          <w:szCs w:val="24"/>
          <w:lang w:eastAsia="bg-BG"/>
        </w:rPr>
        <w:t xml:space="preserve"> г.;</w:t>
      </w:r>
    </w:p>
    <w:p w:rsidR="008C7267" w:rsidRPr="003B0364" w:rsidRDefault="003B0364" w:rsidP="003B0364">
      <w:pPr>
        <w:pStyle w:val="a3"/>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0364">
        <w:rPr>
          <w:rFonts w:ascii="Times New Roman" w:eastAsia="Times New Roman" w:hAnsi="Times New Roman" w:cs="Times New Roman"/>
          <w:sz w:val="24"/>
          <w:szCs w:val="24"/>
          <w:lang w:eastAsia="bg-BG"/>
        </w:rPr>
        <w:t>Бланките-чернови за отчитане на преференциите /предпочитанията/ за кандидатите от кандидатските листи на партии и коалиции, регистрирани за участие в изборите за общински съветници и кметове на 27 октомври 2019 г</w:t>
      </w:r>
      <w:r w:rsidR="00D13FF6" w:rsidRPr="003B0364">
        <w:rPr>
          <w:rFonts w:ascii="Times New Roman" w:hAnsi="Times New Roman" w:cs="Times New Roman"/>
          <w:sz w:val="24"/>
          <w:szCs w:val="24"/>
        </w:rPr>
        <w:t xml:space="preserve"> </w:t>
      </w:r>
    </w:p>
    <w:p w:rsidR="003B0364" w:rsidRDefault="003B0364" w:rsidP="003B0364">
      <w:pPr>
        <w:pStyle w:val="a3"/>
        <w:spacing w:before="100" w:beforeAutospacing="1" w:after="100" w:afterAutospacing="1" w:line="240" w:lineRule="auto"/>
        <w:jc w:val="both"/>
        <w:rPr>
          <w:rFonts w:ascii="Times New Roman" w:hAnsi="Times New Roman" w:cs="Times New Roman"/>
          <w:sz w:val="24"/>
          <w:szCs w:val="24"/>
        </w:rPr>
      </w:pPr>
    </w:p>
    <w:p w:rsidR="003B0364" w:rsidRPr="0067027E" w:rsidRDefault="003B0364" w:rsidP="003C61A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027E">
        <w:rPr>
          <w:rFonts w:ascii="Times New Roman" w:eastAsia="Times New Roman" w:hAnsi="Times New Roman" w:cs="Times New Roman"/>
          <w:sz w:val="24"/>
          <w:szCs w:val="24"/>
          <w:lang w:eastAsia="bg-BG"/>
        </w:rPr>
        <w:t>На основание чл. 87, ал.1, т.1, от ИК, Общинс</w:t>
      </w:r>
      <w:r>
        <w:rPr>
          <w:rFonts w:ascii="Times New Roman" w:eastAsia="Times New Roman" w:hAnsi="Times New Roman" w:cs="Times New Roman"/>
          <w:sz w:val="24"/>
          <w:szCs w:val="24"/>
          <w:lang w:eastAsia="bg-BG"/>
        </w:rPr>
        <w:t>ка избирателна комисия –  Брусарци</w:t>
      </w:r>
      <w:r w:rsidR="003C61A9">
        <w:rPr>
          <w:rFonts w:ascii="Times New Roman" w:eastAsia="Times New Roman" w:hAnsi="Times New Roman" w:cs="Times New Roman"/>
          <w:sz w:val="24"/>
          <w:szCs w:val="24"/>
          <w:lang w:eastAsia="bg-BG"/>
        </w:rPr>
        <w:t>, поименно и единодушно</w:t>
      </w:r>
    </w:p>
    <w:p w:rsidR="003B0364" w:rsidRPr="0067027E" w:rsidRDefault="003B0364" w:rsidP="003B036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7027E">
        <w:rPr>
          <w:rFonts w:ascii="Times New Roman" w:eastAsia="Times New Roman" w:hAnsi="Times New Roman" w:cs="Times New Roman"/>
          <w:b/>
          <w:bCs/>
          <w:sz w:val="24"/>
          <w:szCs w:val="24"/>
          <w:lang w:eastAsia="bg-BG"/>
        </w:rPr>
        <w:t>Р Е Ш И:</w:t>
      </w:r>
      <w:r w:rsidRPr="0067027E">
        <w:rPr>
          <w:rFonts w:ascii="Times New Roman" w:eastAsia="Times New Roman" w:hAnsi="Times New Roman" w:cs="Times New Roman"/>
          <w:sz w:val="24"/>
          <w:szCs w:val="24"/>
          <w:lang w:eastAsia="bg-BG"/>
        </w:rPr>
        <w:t>  </w:t>
      </w:r>
      <w:r w:rsidRPr="003B0364">
        <w:rPr>
          <w:rFonts w:ascii="Times New Roman" w:eastAsia="Times New Roman" w:hAnsi="Times New Roman" w:cs="Times New Roman"/>
          <w:b/>
          <w:sz w:val="24"/>
          <w:szCs w:val="24"/>
          <w:lang w:eastAsia="bg-BG"/>
        </w:rPr>
        <w:t>Решение № 61</w:t>
      </w:r>
    </w:p>
    <w:p w:rsidR="003B0364" w:rsidRPr="0067027E" w:rsidRDefault="003B0364"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027E">
        <w:rPr>
          <w:rFonts w:ascii="Times New Roman" w:eastAsia="Times New Roman" w:hAnsi="Times New Roman" w:cs="Times New Roman"/>
          <w:sz w:val="24"/>
          <w:szCs w:val="24"/>
          <w:lang w:eastAsia="bg-BG"/>
        </w:rPr>
        <w:t>УКАЗВА на общинска администрация на общ</w:t>
      </w:r>
      <w:r>
        <w:rPr>
          <w:rFonts w:ascii="Times New Roman" w:eastAsia="Times New Roman" w:hAnsi="Times New Roman" w:cs="Times New Roman"/>
          <w:sz w:val="24"/>
          <w:szCs w:val="24"/>
          <w:lang w:eastAsia="bg-BG"/>
        </w:rPr>
        <w:t>ина Брусарци</w:t>
      </w:r>
      <w:r w:rsidRPr="0067027E">
        <w:rPr>
          <w:rFonts w:ascii="Times New Roman" w:eastAsia="Times New Roman" w:hAnsi="Times New Roman" w:cs="Times New Roman"/>
          <w:sz w:val="24"/>
          <w:szCs w:val="24"/>
          <w:lang w:eastAsia="bg-BG"/>
        </w:rPr>
        <w:t xml:space="preserve"> да отпечата следните материали:</w:t>
      </w:r>
    </w:p>
    <w:p w:rsidR="003B0364" w:rsidRPr="0067027E" w:rsidRDefault="003B0364" w:rsidP="003B036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7027E">
        <w:rPr>
          <w:rFonts w:ascii="Times New Roman" w:eastAsia="Times New Roman" w:hAnsi="Times New Roman" w:cs="Times New Roman"/>
          <w:b/>
          <w:bCs/>
          <w:sz w:val="24"/>
          <w:szCs w:val="24"/>
          <w:lang w:eastAsia="bg-BG"/>
        </w:rPr>
        <w:t>Табло-списък</w:t>
      </w:r>
      <w:r w:rsidRPr="0067027E">
        <w:rPr>
          <w:rFonts w:ascii="Times New Roman" w:eastAsia="Times New Roman" w:hAnsi="Times New Roman" w:cs="Times New Roman"/>
          <w:sz w:val="24"/>
          <w:szCs w:val="24"/>
          <w:lang w:eastAsia="bg-BG"/>
        </w:rPr>
        <w:t xml:space="preserve"> за поставяне пред изборните секции и в кабините за гласуване, включващо номерата на партиите/коалициите и името на партията/коалицията с думи, № по ред в листата  и трите имена на всеки кандидат във всяка листа за общински </w:t>
      </w:r>
      <w:r w:rsidR="00E82D3E">
        <w:rPr>
          <w:rFonts w:ascii="Times New Roman" w:eastAsia="Times New Roman" w:hAnsi="Times New Roman" w:cs="Times New Roman"/>
          <w:sz w:val="24"/>
          <w:szCs w:val="24"/>
          <w:lang w:eastAsia="bg-BG"/>
        </w:rPr>
        <w:t>съветници. Таблото е</w:t>
      </w:r>
      <w:r w:rsidRPr="0067027E">
        <w:rPr>
          <w:rFonts w:ascii="Times New Roman" w:eastAsia="Times New Roman" w:hAnsi="Times New Roman" w:cs="Times New Roman"/>
          <w:sz w:val="24"/>
          <w:szCs w:val="24"/>
          <w:lang w:eastAsia="bg-BG"/>
        </w:rPr>
        <w:t xml:space="preserve"> (Приложение № 1).</w:t>
      </w:r>
    </w:p>
    <w:p w:rsidR="003B0364" w:rsidRPr="0067027E" w:rsidRDefault="003B0364" w:rsidP="003B036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7027E">
        <w:rPr>
          <w:rFonts w:ascii="Times New Roman" w:eastAsia="Times New Roman" w:hAnsi="Times New Roman" w:cs="Times New Roman"/>
          <w:b/>
          <w:bCs/>
          <w:sz w:val="24"/>
          <w:szCs w:val="24"/>
          <w:lang w:eastAsia="bg-BG"/>
        </w:rPr>
        <w:t>Бланка-чернова</w:t>
      </w:r>
      <w:r w:rsidRPr="0067027E">
        <w:rPr>
          <w:rFonts w:ascii="Times New Roman" w:eastAsia="Times New Roman" w:hAnsi="Times New Roman" w:cs="Times New Roman"/>
          <w:sz w:val="24"/>
          <w:szCs w:val="24"/>
          <w:lang w:eastAsia="bg-BG"/>
        </w:rPr>
        <w:t xml:space="preserve"> за отчитане на преференциите /предпочитанията/ се отпеча</w:t>
      </w:r>
      <w:r>
        <w:rPr>
          <w:rFonts w:ascii="Times New Roman" w:eastAsia="Times New Roman" w:hAnsi="Times New Roman" w:cs="Times New Roman"/>
          <w:sz w:val="24"/>
          <w:szCs w:val="24"/>
          <w:lang w:eastAsia="bg-BG"/>
        </w:rPr>
        <w:t>тва на лист формат А3 портретно</w:t>
      </w:r>
      <w:r w:rsidRPr="0067027E">
        <w:rPr>
          <w:rFonts w:ascii="Times New Roman" w:eastAsia="Times New Roman" w:hAnsi="Times New Roman" w:cs="Times New Roman"/>
          <w:sz w:val="24"/>
          <w:szCs w:val="24"/>
          <w:lang w:eastAsia="bg-BG"/>
        </w:rPr>
        <w:t>.</w:t>
      </w:r>
      <w:r w:rsidRPr="00A16522">
        <w:rPr>
          <w:rFonts w:ascii="Times New Roman" w:hAnsi="Times New Roman" w:cs="Times New Roman"/>
          <w:sz w:val="24"/>
          <w:szCs w:val="24"/>
        </w:rPr>
        <w:t xml:space="preserve"> Бланката-чернова  се изготвя за всяка партия, коалиция и местна коалиция, включена в бюлетината, и съдържа толкова полета, колкото са кандидатите в съответната листа. На</w:t>
      </w:r>
      <w:r>
        <w:t xml:space="preserve"> </w:t>
      </w:r>
      <w:r w:rsidRPr="00A16522">
        <w:rPr>
          <w:rFonts w:ascii="Times New Roman" w:hAnsi="Times New Roman" w:cs="Times New Roman"/>
          <w:sz w:val="24"/>
          <w:szCs w:val="24"/>
        </w:rPr>
        <w:t>първия ред на всяко от полетата се изписва поредният номер на кандидата в листата на съответната партия/коалиция/местна коалиция. Всеки ред съдържа еднакви по големина квадратчета, в които може да се отпечата трицифрено число. Във всяко поле има квадратчета, в които последователно са отпечатани числата от 1 до 116 и един празен ред с квадратчета, в които няма отпечатани номера, съгласно приложението.</w:t>
      </w:r>
      <w:r>
        <w:rPr>
          <w:rFonts w:ascii="Times New Roman" w:hAnsi="Times New Roman" w:cs="Times New Roman"/>
          <w:sz w:val="24"/>
          <w:szCs w:val="24"/>
        </w:rPr>
        <w:t xml:space="preserve"> </w:t>
      </w:r>
      <w:r w:rsidRPr="0067027E">
        <w:rPr>
          <w:rFonts w:ascii="Times New Roman" w:eastAsia="Times New Roman" w:hAnsi="Times New Roman" w:cs="Times New Roman"/>
          <w:sz w:val="24"/>
          <w:szCs w:val="24"/>
          <w:lang w:eastAsia="bg-BG"/>
        </w:rPr>
        <w:t>Такава таблица се отпечатва за всяка една листа за общински съветници в бюлетината на партия или коалиция независимо от броя на кандидатите в нея.</w:t>
      </w:r>
      <w:r>
        <w:rPr>
          <w:rFonts w:ascii="Times New Roman" w:eastAsia="Times New Roman" w:hAnsi="Times New Roman" w:cs="Times New Roman"/>
          <w:sz w:val="24"/>
          <w:szCs w:val="24"/>
          <w:lang w:eastAsia="bg-BG"/>
        </w:rPr>
        <w:t xml:space="preserve"> </w:t>
      </w:r>
      <w:r w:rsidRPr="0067027E">
        <w:rPr>
          <w:rFonts w:ascii="Times New Roman" w:eastAsia="Times New Roman" w:hAnsi="Times New Roman" w:cs="Times New Roman"/>
          <w:sz w:val="24"/>
          <w:szCs w:val="24"/>
          <w:lang w:eastAsia="bg-BG"/>
        </w:rPr>
        <w:t xml:space="preserve">В бланката-чернова се отпечатват и </w:t>
      </w:r>
      <w:r w:rsidRPr="00A16522">
        <w:rPr>
          <w:rFonts w:ascii="Times New Roman" w:hAnsi="Times New Roman" w:cs="Times New Roman"/>
          <w:sz w:val="24"/>
          <w:szCs w:val="24"/>
        </w:rPr>
        <w:t>изписва поредният номер на кандидата в листата на съответната партия/коалиция/местна коалици</w:t>
      </w:r>
      <w:r>
        <w:rPr>
          <w:rFonts w:ascii="Times New Roman" w:hAnsi="Times New Roman" w:cs="Times New Roman"/>
          <w:sz w:val="24"/>
          <w:szCs w:val="24"/>
        </w:rPr>
        <w:t xml:space="preserve">я </w:t>
      </w:r>
      <w:r w:rsidRPr="0067027E">
        <w:rPr>
          <w:rFonts w:ascii="Times New Roman" w:eastAsia="Times New Roman" w:hAnsi="Times New Roman" w:cs="Times New Roman"/>
          <w:sz w:val="24"/>
          <w:szCs w:val="24"/>
          <w:lang w:eastAsia="bg-BG"/>
        </w:rPr>
        <w:t xml:space="preserve">имената </w:t>
      </w:r>
      <w:r w:rsidRPr="0067027E">
        <w:rPr>
          <w:rFonts w:ascii="Times New Roman" w:eastAsia="Times New Roman" w:hAnsi="Times New Roman" w:cs="Times New Roman"/>
          <w:sz w:val="24"/>
          <w:szCs w:val="24"/>
          <w:lang w:eastAsia="bg-BG"/>
        </w:rPr>
        <w:lastRenderedPageBreak/>
        <w:t xml:space="preserve">на кандидатите, заличени или чиято регистрация е обявена за недействителна- листите не </w:t>
      </w:r>
      <w:r w:rsidRPr="00A16522">
        <w:rPr>
          <w:rFonts w:ascii="Times New Roman" w:eastAsia="Times New Roman" w:hAnsi="Times New Roman" w:cs="Times New Roman"/>
          <w:sz w:val="24"/>
          <w:szCs w:val="24"/>
          <w:lang w:eastAsia="bg-BG"/>
        </w:rPr>
        <w:t>са пренаредени, като срещу номера</w:t>
      </w:r>
      <w:r w:rsidRPr="0067027E">
        <w:rPr>
          <w:rFonts w:ascii="Times New Roman" w:eastAsia="Times New Roman" w:hAnsi="Times New Roman" w:cs="Times New Roman"/>
          <w:sz w:val="24"/>
          <w:szCs w:val="24"/>
          <w:lang w:eastAsia="bg-BG"/>
        </w:rPr>
        <w:t xml:space="preserve"> на кандидата се отпечатва „заличен". Таблиците на листите в бюлетината се отпечатват последователно съобразно номера на съответната партия или коалиция в бюлетината. Таблиците се отпечатват последователно, като на един лист може да има повече от една таблица, като таблиците не се разпокъсват или срязват, когато не могат да се поберат на една страница.</w:t>
      </w:r>
    </w:p>
    <w:p w:rsidR="003B0364" w:rsidRPr="0067027E" w:rsidRDefault="003B0364"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027E">
        <w:rPr>
          <w:rFonts w:ascii="Times New Roman" w:eastAsia="Times New Roman" w:hAnsi="Times New Roman" w:cs="Times New Roman"/>
          <w:sz w:val="24"/>
          <w:szCs w:val="24"/>
          <w:lang w:eastAsia="bg-BG"/>
        </w:rPr>
        <w:t>За всяка СИК</w:t>
      </w:r>
      <w:r>
        <w:rPr>
          <w:rFonts w:ascii="Times New Roman" w:eastAsia="Times New Roman" w:hAnsi="Times New Roman" w:cs="Times New Roman"/>
          <w:sz w:val="24"/>
          <w:szCs w:val="24"/>
          <w:lang w:eastAsia="bg-BG"/>
        </w:rPr>
        <w:t>/ПСИК</w:t>
      </w:r>
      <w:r w:rsidRPr="0067027E">
        <w:rPr>
          <w:rFonts w:ascii="Times New Roman" w:eastAsia="Times New Roman" w:hAnsi="Times New Roman" w:cs="Times New Roman"/>
          <w:sz w:val="24"/>
          <w:szCs w:val="24"/>
          <w:lang w:eastAsia="bg-BG"/>
        </w:rPr>
        <w:t xml:space="preserve"> е необходимо отпечатване</w:t>
      </w:r>
      <w:r>
        <w:rPr>
          <w:rFonts w:ascii="Times New Roman" w:eastAsia="Times New Roman" w:hAnsi="Times New Roman" w:cs="Times New Roman"/>
          <w:sz w:val="24"/>
          <w:szCs w:val="24"/>
          <w:lang w:eastAsia="bg-BG"/>
        </w:rPr>
        <w:t>то на един комплект, съдържащ четири</w:t>
      </w:r>
      <w:r w:rsidRPr="0067027E">
        <w:rPr>
          <w:rFonts w:ascii="Times New Roman" w:eastAsia="Times New Roman" w:hAnsi="Times New Roman" w:cs="Times New Roman"/>
          <w:sz w:val="24"/>
          <w:szCs w:val="24"/>
          <w:lang w:eastAsia="bg-BG"/>
        </w:rPr>
        <w:t xml:space="preserve"> листа. (Приложение № 2).      </w:t>
      </w:r>
    </w:p>
    <w:p w:rsidR="009E06E5" w:rsidRDefault="009E06E5" w:rsidP="004445F9">
      <w:pPr>
        <w:spacing w:before="100" w:beforeAutospacing="1" w:after="100" w:afterAutospacing="1"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По т. 2</w:t>
      </w:r>
      <w:r w:rsidRPr="00912419">
        <w:rPr>
          <w:rFonts w:ascii="Times New Roman" w:hAnsi="Times New Roman" w:cs="Times New Roman"/>
          <w:b/>
          <w:sz w:val="24"/>
          <w:szCs w:val="24"/>
        </w:rPr>
        <w:t xml:space="preserve"> от дневния ред:</w:t>
      </w:r>
    </w:p>
    <w:p w:rsidR="003B0364" w:rsidRPr="008C0C0A" w:rsidRDefault="003B0364"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Председателят на комисията разясни, че </w:t>
      </w:r>
      <w:r>
        <w:rPr>
          <w:rFonts w:ascii="Times New Roman" w:eastAsia="Times New Roman" w:hAnsi="Times New Roman" w:cs="Times New Roman"/>
          <w:sz w:val="24"/>
          <w:szCs w:val="24"/>
          <w:lang w:eastAsia="bg-BG"/>
        </w:rPr>
        <w:t xml:space="preserve">следва да се утвърди </w:t>
      </w:r>
      <w:r w:rsidRPr="008C0C0A">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рафик и членове на ОИК – Брусарци</w:t>
      </w:r>
      <w:r w:rsidRPr="008C0C0A">
        <w:rPr>
          <w:rFonts w:ascii="Times New Roman" w:eastAsia="Times New Roman" w:hAnsi="Times New Roman" w:cs="Times New Roman"/>
          <w:sz w:val="24"/>
          <w:szCs w:val="24"/>
          <w:lang w:eastAsia="bg-BG"/>
        </w:rPr>
        <w:t>, които ще извършат обучени</w:t>
      </w:r>
      <w:r>
        <w:rPr>
          <w:rFonts w:ascii="Times New Roman" w:eastAsia="Times New Roman" w:hAnsi="Times New Roman" w:cs="Times New Roman"/>
          <w:sz w:val="24"/>
          <w:szCs w:val="24"/>
          <w:lang w:eastAsia="bg-BG"/>
        </w:rPr>
        <w:t>е на СИК на територията на 12 07 ИР – БРУСАРЦИ</w:t>
      </w:r>
      <w:r w:rsidRPr="008C0C0A">
        <w:rPr>
          <w:rFonts w:ascii="Times New Roman" w:eastAsia="Times New Roman" w:hAnsi="Times New Roman" w:cs="Times New Roman"/>
          <w:sz w:val="24"/>
          <w:szCs w:val="24"/>
          <w:lang w:eastAsia="bg-BG"/>
        </w:rPr>
        <w:t>. </w:t>
      </w:r>
    </w:p>
    <w:p w:rsidR="003B0364" w:rsidRPr="008C0C0A" w:rsidRDefault="003B0364"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На основание на чл.87, ал.1, т</w:t>
      </w:r>
      <w:r>
        <w:rPr>
          <w:rFonts w:ascii="Times New Roman" w:eastAsia="Times New Roman" w:hAnsi="Times New Roman" w:cs="Times New Roman"/>
          <w:sz w:val="24"/>
          <w:szCs w:val="24"/>
          <w:lang w:val="en-US" w:eastAsia="bg-BG"/>
        </w:rPr>
        <w:t xml:space="preserve"> </w:t>
      </w:r>
      <w:r w:rsidRPr="008C0C0A">
        <w:rPr>
          <w:rFonts w:ascii="Times New Roman" w:eastAsia="Times New Roman" w:hAnsi="Times New Roman" w:cs="Times New Roman"/>
          <w:sz w:val="24"/>
          <w:szCs w:val="24"/>
          <w:lang w:eastAsia="bg-BG"/>
        </w:rPr>
        <w:t xml:space="preserve">.4 на Изборния </w:t>
      </w:r>
      <w:r>
        <w:rPr>
          <w:rFonts w:ascii="Times New Roman" w:eastAsia="Times New Roman" w:hAnsi="Times New Roman" w:cs="Times New Roman"/>
          <w:sz w:val="24"/>
          <w:szCs w:val="24"/>
          <w:lang w:eastAsia="bg-BG"/>
        </w:rPr>
        <w:t>Кодекс,  ОИК – Брусарци</w:t>
      </w:r>
      <w:r w:rsidR="003C61A9">
        <w:rPr>
          <w:rFonts w:ascii="Times New Roman" w:eastAsia="Times New Roman" w:hAnsi="Times New Roman" w:cs="Times New Roman"/>
          <w:sz w:val="24"/>
          <w:szCs w:val="24"/>
          <w:lang w:eastAsia="bg-BG"/>
        </w:rPr>
        <w:t>, поименно и единодушно</w:t>
      </w:r>
    </w:p>
    <w:p w:rsidR="003B0364" w:rsidRPr="008C0C0A" w:rsidRDefault="003B0364" w:rsidP="003B036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C0C0A">
        <w:rPr>
          <w:rFonts w:ascii="Times New Roman" w:eastAsia="Times New Roman" w:hAnsi="Times New Roman" w:cs="Times New Roman"/>
          <w:b/>
          <w:bCs/>
          <w:sz w:val="24"/>
          <w:szCs w:val="24"/>
          <w:lang w:eastAsia="bg-BG"/>
        </w:rPr>
        <w:t>Р Е Ш И :</w:t>
      </w:r>
      <w:r>
        <w:rPr>
          <w:rFonts w:ascii="Times New Roman" w:eastAsia="Times New Roman" w:hAnsi="Times New Roman" w:cs="Times New Roman"/>
          <w:b/>
          <w:bCs/>
          <w:sz w:val="24"/>
          <w:szCs w:val="24"/>
          <w:lang w:eastAsia="bg-BG"/>
        </w:rPr>
        <w:t xml:space="preserve"> Решение № 62</w:t>
      </w:r>
    </w:p>
    <w:p w:rsidR="003B0364" w:rsidRPr="0056368B" w:rsidRDefault="003B0364" w:rsidP="003B0364">
      <w:pPr>
        <w:pStyle w:val="a3"/>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56368B">
        <w:rPr>
          <w:rFonts w:ascii="Times New Roman" w:eastAsia="Times New Roman" w:hAnsi="Times New Roman" w:cs="Times New Roman"/>
          <w:b/>
          <w:bCs/>
          <w:sz w:val="24"/>
          <w:szCs w:val="24"/>
          <w:lang w:eastAsia="bg-BG"/>
        </w:rPr>
        <w:t xml:space="preserve">УТВЪРЖДАВА </w:t>
      </w:r>
      <w:r w:rsidRPr="0056368B">
        <w:rPr>
          <w:rFonts w:ascii="Times New Roman" w:eastAsia="Times New Roman" w:hAnsi="Times New Roman" w:cs="Times New Roman"/>
          <w:sz w:val="24"/>
          <w:szCs w:val="24"/>
          <w:lang w:eastAsia="bg-BG"/>
        </w:rPr>
        <w:t>график и членове ОИК – Брусарци за провеждането на обучение, както следва:</w:t>
      </w:r>
    </w:p>
    <w:tbl>
      <w:tblPr>
        <w:tblStyle w:val="a9"/>
        <w:tblW w:w="10632" w:type="dxa"/>
        <w:tblInd w:w="-856" w:type="dxa"/>
        <w:tblLook w:val="04A0" w:firstRow="1" w:lastRow="0" w:firstColumn="1" w:lastColumn="0" w:noHBand="0" w:noVBand="1"/>
      </w:tblPr>
      <w:tblGrid>
        <w:gridCol w:w="567"/>
        <w:gridCol w:w="3968"/>
        <w:gridCol w:w="1296"/>
        <w:gridCol w:w="832"/>
        <w:gridCol w:w="3969"/>
      </w:tblGrid>
      <w:tr w:rsidR="003B0364" w:rsidTr="00535294">
        <w:tc>
          <w:tcPr>
            <w:tcW w:w="567"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c>
          <w:tcPr>
            <w:tcW w:w="3968"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Секция и място на провеждане на обучението</w:t>
            </w:r>
          </w:p>
        </w:tc>
        <w:tc>
          <w:tcPr>
            <w:tcW w:w="1296"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Ден</w:t>
            </w:r>
          </w:p>
        </w:tc>
        <w:tc>
          <w:tcPr>
            <w:tcW w:w="832"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w:t>
            </w:r>
          </w:p>
        </w:tc>
        <w:tc>
          <w:tcPr>
            <w:tcW w:w="3969"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Обучители от ОИК</w:t>
            </w:r>
          </w:p>
        </w:tc>
      </w:tr>
      <w:tr w:rsidR="003B0364" w:rsidTr="00535294">
        <w:tc>
          <w:tcPr>
            <w:tcW w:w="567"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3968"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Всички секции на територията на община Брусарци</w:t>
            </w:r>
          </w:p>
        </w:tc>
        <w:tc>
          <w:tcPr>
            <w:tcW w:w="1296" w:type="dxa"/>
          </w:tcPr>
          <w:p w:rsidR="003B0364" w:rsidRPr="00F75EDB" w:rsidRDefault="003B0364" w:rsidP="00535294">
            <w:pPr>
              <w:spacing w:before="100" w:beforeAutospacing="1" w:after="100" w:afterAutospacing="1"/>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22.10.2019</w:t>
            </w:r>
          </w:p>
        </w:tc>
        <w:tc>
          <w:tcPr>
            <w:tcW w:w="832"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14:30</w:t>
            </w:r>
          </w:p>
        </w:tc>
        <w:tc>
          <w:tcPr>
            <w:tcW w:w="3969" w:type="dxa"/>
          </w:tcPr>
          <w:p w:rsidR="003B0364" w:rsidRPr="00F75EDB" w:rsidRDefault="003B0364" w:rsidP="00535294">
            <w:pPr>
              <w:rPr>
                <w:rFonts w:ascii="Times New Roman" w:hAnsi="Times New Roman" w:cs="Times New Roman"/>
              </w:rPr>
            </w:pPr>
            <w:r w:rsidRPr="00F75EDB">
              <w:rPr>
                <w:rFonts w:ascii="Times New Roman" w:hAnsi="Times New Roman" w:cs="Times New Roman"/>
                <w:lang w:val="en-US"/>
              </w:rPr>
              <w:t>1.</w:t>
            </w:r>
            <w:r w:rsidRPr="00F75EDB">
              <w:rPr>
                <w:rFonts w:ascii="Times New Roman" w:hAnsi="Times New Roman" w:cs="Times New Roman"/>
              </w:rPr>
              <w:t>Габриела Илиева Димитрова-Николова</w:t>
            </w:r>
          </w:p>
        </w:tc>
      </w:tr>
      <w:tr w:rsidR="003B0364" w:rsidTr="00535294">
        <w:tc>
          <w:tcPr>
            <w:tcW w:w="567"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3968" w:type="dxa"/>
          </w:tcPr>
          <w:p w:rsidR="003B0364" w:rsidRPr="0056368B"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sidRPr="0056368B">
              <w:rPr>
                <w:rFonts w:ascii="Times New Roman" w:eastAsia="Times New Roman" w:hAnsi="Times New Roman" w:cs="Times New Roman"/>
                <w:sz w:val="24"/>
                <w:szCs w:val="24"/>
                <w:lang w:eastAsia="bg-BG"/>
              </w:rPr>
              <w:t xml:space="preserve">Обучението ще се проведе в </w:t>
            </w:r>
            <w:r>
              <w:rPr>
                <w:rFonts w:ascii="Times New Roman" w:hAnsi="Times New Roman" w:cs="Times New Roman"/>
              </w:rPr>
              <w:t>гр. БРУСАРЦИ, ул</w:t>
            </w:r>
            <w:r w:rsidRPr="0056368B">
              <w:rPr>
                <w:rFonts w:ascii="Times New Roman" w:hAnsi="Times New Roman" w:cs="Times New Roman"/>
              </w:rPr>
              <w:t xml:space="preserve">. </w:t>
            </w:r>
            <w:r>
              <w:rPr>
                <w:rFonts w:ascii="Times New Roman" w:hAnsi="Times New Roman" w:cs="Times New Roman"/>
              </w:rPr>
              <w:t>„</w:t>
            </w:r>
            <w:r w:rsidRPr="0056368B">
              <w:rPr>
                <w:rFonts w:ascii="Times New Roman" w:hAnsi="Times New Roman" w:cs="Times New Roman"/>
              </w:rPr>
              <w:t>Г. ДИМИТРОВ</w:t>
            </w:r>
            <w:r>
              <w:rPr>
                <w:rFonts w:ascii="Times New Roman" w:hAnsi="Times New Roman" w:cs="Times New Roman"/>
              </w:rPr>
              <w:t>“</w:t>
            </w:r>
            <w:r w:rsidRPr="0056368B">
              <w:rPr>
                <w:rFonts w:ascii="Times New Roman" w:hAnsi="Times New Roman" w:cs="Times New Roman"/>
              </w:rPr>
              <w:t xml:space="preserve"> № 106</w:t>
            </w:r>
            <w:r w:rsidRPr="0056368B">
              <w:rPr>
                <w:rFonts w:ascii="Times New Roman" w:hAnsi="Times New Roman" w:cs="Times New Roman"/>
              </w:rPr>
              <w:br/>
              <w:t>НАРОДНО ЧИТАЛИЩЕ ,,ПРОСВЕТА</w:t>
            </w:r>
            <w:r>
              <w:rPr>
                <w:rFonts w:ascii="Times New Roman" w:hAnsi="Times New Roman" w:cs="Times New Roman"/>
              </w:rPr>
              <w:t xml:space="preserve"> </w:t>
            </w:r>
            <w:r w:rsidRPr="0056368B">
              <w:rPr>
                <w:rFonts w:ascii="Times New Roman" w:hAnsi="Times New Roman" w:cs="Times New Roman"/>
              </w:rPr>
              <w:t>-</w:t>
            </w:r>
            <w:r>
              <w:rPr>
                <w:rFonts w:ascii="Times New Roman" w:hAnsi="Times New Roman" w:cs="Times New Roman"/>
              </w:rPr>
              <w:t xml:space="preserve"> 1891 г</w:t>
            </w:r>
            <w:r w:rsidRPr="0056368B">
              <w:rPr>
                <w:rFonts w:ascii="Times New Roman" w:hAnsi="Times New Roman" w:cs="Times New Roman"/>
              </w:rPr>
              <w:t xml:space="preserve">.'', </w:t>
            </w:r>
            <w:r>
              <w:rPr>
                <w:rFonts w:ascii="Times New Roman" w:hAnsi="Times New Roman" w:cs="Times New Roman"/>
              </w:rPr>
              <w:t>ет</w:t>
            </w:r>
            <w:r w:rsidRPr="0056368B">
              <w:rPr>
                <w:rFonts w:ascii="Times New Roman" w:hAnsi="Times New Roman" w:cs="Times New Roman"/>
              </w:rPr>
              <w:t>. 1, голямата зала</w:t>
            </w:r>
          </w:p>
        </w:tc>
        <w:tc>
          <w:tcPr>
            <w:tcW w:w="1296"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p>
        </w:tc>
        <w:tc>
          <w:tcPr>
            <w:tcW w:w="832" w:type="dxa"/>
          </w:tcPr>
          <w:p w:rsidR="003B0364"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p>
        </w:tc>
        <w:tc>
          <w:tcPr>
            <w:tcW w:w="3969" w:type="dxa"/>
          </w:tcPr>
          <w:p w:rsidR="003B0364" w:rsidRPr="00F75EDB" w:rsidRDefault="003B0364" w:rsidP="00535294">
            <w:pPr>
              <w:spacing w:before="100" w:beforeAutospacing="1" w:after="100" w:afterAutospacing="1"/>
              <w:jc w:val="both"/>
              <w:rPr>
                <w:rFonts w:ascii="Times New Roman" w:hAnsi="Times New Roman" w:cs="Times New Roman"/>
              </w:rPr>
            </w:pPr>
            <w:r w:rsidRPr="00F75EDB">
              <w:rPr>
                <w:rFonts w:ascii="Times New Roman" w:hAnsi="Times New Roman" w:cs="Times New Roman"/>
                <w:lang w:val="en-US"/>
              </w:rPr>
              <w:t>2.</w:t>
            </w:r>
            <w:r w:rsidRPr="00F75EDB">
              <w:rPr>
                <w:rFonts w:ascii="Times New Roman" w:hAnsi="Times New Roman" w:cs="Times New Roman"/>
              </w:rPr>
              <w:t>Стилиян Замфиров Гергов</w:t>
            </w:r>
          </w:p>
          <w:p w:rsidR="003B0364" w:rsidRPr="00F75EDB" w:rsidRDefault="003B0364" w:rsidP="00535294">
            <w:pPr>
              <w:spacing w:before="100" w:beforeAutospacing="1" w:after="100" w:afterAutospacing="1"/>
              <w:jc w:val="both"/>
              <w:rPr>
                <w:rFonts w:ascii="Times New Roman" w:hAnsi="Times New Roman" w:cs="Times New Roman"/>
              </w:rPr>
            </w:pPr>
            <w:r w:rsidRPr="00F75EDB">
              <w:rPr>
                <w:rFonts w:ascii="Times New Roman" w:hAnsi="Times New Roman" w:cs="Times New Roman"/>
                <w:lang w:val="en-US"/>
              </w:rPr>
              <w:t>3.</w:t>
            </w:r>
            <w:r w:rsidRPr="00F75EDB">
              <w:rPr>
                <w:rFonts w:ascii="Times New Roman" w:hAnsi="Times New Roman" w:cs="Times New Roman"/>
              </w:rPr>
              <w:t>Венцислава Симеонова Младенова</w:t>
            </w:r>
          </w:p>
          <w:p w:rsidR="003B0364" w:rsidRDefault="003B0364" w:rsidP="00535294">
            <w:pPr>
              <w:spacing w:before="100" w:beforeAutospacing="1" w:after="100" w:afterAutospacing="1"/>
              <w:jc w:val="both"/>
              <w:rPr>
                <w:rFonts w:ascii="Times New Roman" w:hAnsi="Times New Roman" w:cs="Times New Roman"/>
              </w:rPr>
            </w:pPr>
            <w:r w:rsidRPr="00F75EDB">
              <w:rPr>
                <w:rFonts w:ascii="Times New Roman" w:hAnsi="Times New Roman" w:cs="Times New Roman"/>
                <w:lang w:val="en-US"/>
              </w:rPr>
              <w:t>4.</w:t>
            </w:r>
            <w:r w:rsidRPr="00F75EDB">
              <w:rPr>
                <w:rFonts w:ascii="Times New Roman" w:hAnsi="Times New Roman" w:cs="Times New Roman"/>
              </w:rPr>
              <w:t xml:space="preserve">Росица Кирилова </w:t>
            </w:r>
            <w:r>
              <w:rPr>
                <w:rFonts w:ascii="Times New Roman" w:hAnsi="Times New Roman" w:cs="Times New Roman"/>
              </w:rPr>
              <w:t>Каменов</w:t>
            </w:r>
            <w:r w:rsidR="002E2F64">
              <w:rPr>
                <w:rFonts w:ascii="Times New Roman" w:hAnsi="Times New Roman" w:cs="Times New Roman"/>
              </w:rPr>
              <w:t>а</w:t>
            </w:r>
            <w:bookmarkStart w:id="0" w:name="_GoBack"/>
            <w:bookmarkEnd w:id="0"/>
          </w:p>
          <w:p w:rsidR="003B0364" w:rsidRPr="00B26BA2" w:rsidRDefault="003B0364" w:rsidP="00535294">
            <w:pPr>
              <w:spacing w:before="100" w:beforeAutospacing="1" w:after="100" w:afterAutospacing="1"/>
              <w:jc w:val="both"/>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w:t>
            </w:r>
            <w:r>
              <w:t xml:space="preserve"> </w:t>
            </w:r>
            <w:r w:rsidRPr="00B26BA2">
              <w:rPr>
                <w:rFonts w:ascii="Times New Roman" w:hAnsi="Times New Roman" w:cs="Times New Roman"/>
                <w:sz w:val="24"/>
                <w:szCs w:val="24"/>
              </w:rPr>
              <w:t>Атанаска Ангелова Кръстева</w:t>
            </w:r>
          </w:p>
          <w:p w:rsidR="003B0364" w:rsidRPr="00F75EDB" w:rsidRDefault="003B0364" w:rsidP="00535294">
            <w:pPr>
              <w:spacing w:before="100" w:beforeAutospacing="1" w:after="100" w:afterAutospacing="1"/>
              <w:jc w:val="both"/>
              <w:rPr>
                <w:rFonts w:ascii="Times New Roman" w:hAnsi="Times New Roman" w:cs="Times New Roman"/>
              </w:rPr>
            </w:pPr>
            <w:r>
              <w:rPr>
                <w:rFonts w:ascii="Times New Roman" w:hAnsi="Times New Roman" w:cs="Times New Roman"/>
              </w:rPr>
              <w:t>6</w:t>
            </w:r>
            <w:r w:rsidRPr="00F75EDB">
              <w:rPr>
                <w:rFonts w:ascii="Times New Roman" w:hAnsi="Times New Roman" w:cs="Times New Roman"/>
                <w:lang w:val="en-US"/>
              </w:rPr>
              <w:t>.</w:t>
            </w:r>
            <w:r w:rsidRPr="00F75EDB">
              <w:rPr>
                <w:rFonts w:ascii="Times New Roman" w:hAnsi="Times New Roman" w:cs="Times New Roman"/>
              </w:rPr>
              <w:t>Елизабета Стефанова Ценкова</w:t>
            </w:r>
          </w:p>
          <w:p w:rsidR="003B0364" w:rsidRPr="00F75EDB" w:rsidRDefault="003B0364" w:rsidP="00535294">
            <w:pPr>
              <w:spacing w:before="100" w:beforeAutospacing="1" w:after="100" w:afterAutospacing="1"/>
              <w:jc w:val="both"/>
              <w:rPr>
                <w:rFonts w:ascii="Times New Roman" w:hAnsi="Times New Roman" w:cs="Times New Roman"/>
              </w:rPr>
            </w:pPr>
            <w:r>
              <w:rPr>
                <w:rFonts w:ascii="Times New Roman" w:hAnsi="Times New Roman" w:cs="Times New Roman"/>
                <w:lang w:val="en-US"/>
              </w:rPr>
              <w:t>7</w:t>
            </w:r>
            <w:r w:rsidRPr="00F75EDB">
              <w:rPr>
                <w:rFonts w:ascii="Times New Roman" w:hAnsi="Times New Roman" w:cs="Times New Roman"/>
                <w:lang w:val="en-US"/>
              </w:rPr>
              <w:t>.</w:t>
            </w:r>
            <w:r w:rsidRPr="00F75EDB">
              <w:rPr>
                <w:rFonts w:ascii="Times New Roman" w:hAnsi="Times New Roman" w:cs="Times New Roman"/>
              </w:rPr>
              <w:t>Демир Иванов Иванов</w:t>
            </w:r>
          </w:p>
          <w:p w:rsidR="003B0364" w:rsidRPr="00F75EDB" w:rsidRDefault="003B0364" w:rsidP="00535294">
            <w:pPr>
              <w:spacing w:before="100" w:beforeAutospacing="1" w:after="100" w:afterAutospacing="1"/>
              <w:jc w:val="both"/>
              <w:rPr>
                <w:rFonts w:ascii="Times New Roman" w:hAnsi="Times New Roman" w:cs="Times New Roman"/>
              </w:rPr>
            </w:pPr>
            <w:r>
              <w:rPr>
                <w:rFonts w:ascii="Times New Roman" w:hAnsi="Times New Roman" w:cs="Times New Roman"/>
                <w:lang w:val="en-US"/>
              </w:rPr>
              <w:t>8</w:t>
            </w:r>
            <w:r w:rsidRPr="00F75EDB">
              <w:rPr>
                <w:rFonts w:ascii="Times New Roman" w:hAnsi="Times New Roman" w:cs="Times New Roman"/>
                <w:lang w:val="en-US"/>
              </w:rPr>
              <w:t>.</w:t>
            </w:r>
            <w:r w:rsidRPr="00F75EDB">
              <w:rPr>
                <w:rFonts w:ascii="Times New Roman" w:hAnsi="Times New Roman" w:cs="Times New Roman"/>
              </w:rPr>
              <w:t>Вера Кирилова Илиева</w:t>
            </w:r>
          </w:p>
          <w:p w:rsidR="003B0364" w:rsidRDefault="003B0364" w:rsidP="00535294">
            <w:pPr>
              <w:spacing w:before="100" w:beforeAutospacing="1" w:after="100" w:afterAutospacing="1"/>
              <w:jc w:val="both"/>
              <w:rPr>
                <w:rFonts w:ascii="Times New Roman" w:hAnsi="Times New Roman" w:cs="Times New Roman"/>
              </w:rPr>
            </w:pPr>
            <w:r>
              <w:rPr>
                <w:rFonts w:ascii="Times New Roman" w:hAnsi="Times New Roman" w:cs="Times New Roman"/>
                <w:lang w:val="en-US"/>
              </w:rPr>
              <w:t>9</w:t>
            </w:r>
            <w:r w:rsidRPr="00F75EDB">
              <w:rPr>
                <w:rFonts w:ascii="Times New Roman" w:hAnsi="Times New Roman" w:cs="Times New Roman"/>
                <w:lang w:val="en-US"/>
              </w:rPr>
              <w:t>.</w:t>
            </w:r>
            <w:r w:rsidRPr="00F75EDB">
              <w:rPr>
                <w:rFonts w:ascii="Times New Roman" w:hAnsi="Times New Roman" w:cs="Times New Roman"/>
              </w:rPr>
              <w:t>Кирил Кирилов Георгиев</w:t>
            </w:r>
          </w:p>
          <w:p w:rsidR="003B0364" w:rsidRPr="00B26BA2" w:rsidRDefault="003B0364" w:rsidP="00535294">
            <w:pPr>
              <w:spacing w:before="100" w:beforeAutospacing="1" w:after="100" w:afterAutospacing="1"/>
              <w:jc w:val="both"/>
              <w:rPr>
                <w:rFonts w:ascii="Times New Roman" w:hAnsi="Times New Roman" w:cs="Times New Roman"/>
                <w:sz w:val="24"/>
                <w:szCs w:val="24"/>
              </w:rPr>
            </w:pPr>
            <w:r w:rsidRPr="00B26BA2">
              <w:rPr>
                <w:rFonts w:ascii="Times New Roman" w:hAnsi="Times New Roman" w:cs="Times New Roman"/>
                <w:sz w:val="24"/>
                <w:szCs w:val="24"/>
              </w:rPr>
              <w:t>10.Лора Горанова Николова</w:t>
            </w:r>
            <w:r>
              <w:rPr>
                <w:rFonts w:ascii="Times New Roman" w:hAnsi="Times New Roman" w:cs="Times New Roman"/>
                <w:sz w:val="24"/>
                <w:szCs w:val="24"/>
              </w:rPr>
              <w:t xml:space="preserve"> </w:t>
            </w:r>
            <w:r w:rsidRPr="00B26BA2">
              <w:rPr>
                <w:rFonts w:ascii="Times New Roman" w:hAnsi="Times New Roman" w:cs="Times New Roman"/>
                <w:sz w:val="24"/>
                <w:szCs w:val="24"/>
              </w:rPr>
              <w:t>-Лозанова</w:t>
            </w:r>
          </w:p>
          <w:p w:rsidR="003B0364" w:rsidRPr="00F75EDB" w:rsidRDefault="003B0364"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hAnsi="Times New Roman" w:cs="Times New Roman"/>
                <w:lang w:val="en-US"/>
              </w:rPr>
              <w:t>11.</w:t>
            </w:r>
            <w:r w:rsidRPr="00F75EDB">
              <w:rPr>
                <w:rFonts w:ascii="Times New Roman" w:hAnsi="Times New Roman" w:cs="Times New Roman"/>
              </w:rPr>
              <w:t>Полина Валериева Цветанова</w:t>
            </w:r>
            <w:r>
              <w:rPr>
                <w:rFonts w:ascii="Times New Roman" w:hAnsi="Times New Roman" w:cs="Times New Roman"/>
              </w:rPr>
              <w:t xml:space="preserve"> </w:t>
            </w:r>
            <w:r w:rsidRPr="00F75EDB">
              <w:rPr>
                <w:rFonts w:ascii="Times New Roman" w:hAnsi="Times New Roman" w:cs="Times New Roman"/>
              </w:rPr>
              <w:t>-Борисова</w:t>
            </w:r>
          </w:p>
        </w:tc>
      </w:tr>
    </w:tbl>
    <w:p w:rsidR="003B0364" w:rsidRPr="0056368B" w:rsidRDefault="003B0364" w:rsidP="003B0364">
      <w:pPr>
        <w:pStyle w:val="a3"/>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56368B">
        <w:rPr>
          <w:rFonts w:ascii="Times New Roman" w:eastAsia="Times New Roman" w:hAnsi="Times New Roman" w:cs="Times New Roman"/>
          <w:b/>
          <w:bCs/>
          <w:sz w:val="24"/>
          <w:szCs w:val="24"/>
          <w:lang w:eastAsia="bg-BG"/>
        </w:rPr>
        <w:lastRenderedPageBreak/>
        <w:t xml:space="preserve">УТВЪРЖДАВА </w:t>
      </w:r>
      <w:r w:rsidRPr="0056368B">
        <w:rPr>
          <w:rFonts w:ascii="Times New Roman" w:eastAsia="Times New Roman" w:hAnsi="Times New Roman" w:cs="Times New Roman"/>
          <w:sz w:val="24"/>
          <w:szCs w:val="24"/>
          <w:lang w:eastAsia="bg-BG"/>
        </w:rPr>
        <w:t>следната обучителна програма: </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640"/>
        <w:gridCol w:w="8915"/>
      </w:tblGrid>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b/>
                <w:bCs/>
                <w:sz w:val="24"/>
                <w:szCs w:val="24"/>
                <w:lang w:eastAsia="bg-BG"/>
              </w:rPr>
              <w:t>№</w:t>
            </w:r>
          </w:p>
        </w:tc>
        <w:tc>
          <w:tcPr>
            <w:tcW w:w="8870"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b/>
                <w:bCs/>
                <w:sz w:val="24"/>
                <w:szCs w:val="24"/>
                <w:lang w:eastAsia="bg-BG"/>
              </w:rPr>
              <w:t>Тематични модули</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1</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Организация на работата на СИК – правомощия на СИК; вземане и оформяне на решения; разпределяне на функции между членовете на СИК; разглеждане на жалби и сигнали на избирателите.</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2</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 Работа на СИК с избирателните списъци и изборни книжа – вписване на данни в избирателните списъци; дописване на избирателите в изборния ден; вземане и оформяне на решение на СИК при отказ за допускане на граждани до гласуване.</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3</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Получаване на изборни книжа и материали в предизборния ден и оборудване на изборното помещение – видове изборни книжа и материали; подписване на протоколи за приемане и предаване; оборудване на изборното помещение и кабините за гласуване; запечатване на помещението.</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4</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 Изборен ден – начало и край на гласуването; действия на СИК при откриването на изборния ден; забрани при гласуването; нарушения на изборния процес; лица, които имат право да присъстват в изборния ден; подаване на информация за избирателната активност; взаимодействие с общинската администрация, ОИК и органите на Министерството на вътрешните работи. </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5</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Гласуване на избирателите в СИК и необходими документи за гласуване – гласуване на избиратели, вписани в избирателния списък; гласуване на граждани, имащи право да гласуват, но които не са вписани в избирателния списък; гласуване на лица, заети в произвеждането на изборите; гласуване на избиратели с увредено зрение или със затруднения в придвижването; гласуване с пр</w:t>
            </w:r>
            <w:r>
              <w:rPr>
                <w:rFonts w:ascii="Times New Roman" w:eastAsia="Times New Roman" w:hAnsi="Times New Roman" w:cs="Times New Roman"/>
                <w:sz w:val="24"/>
                <w:szCs w:val="24"/>
                <w:lang w:eastAsia="bg-BG"/>
              </w:rPr>
              <w:t xml:space="preserve">идружител; </w:t>
            </w:r>
            <w:r w:rsidRPr="008C0C0A">
              <w:rPr>
                <w:rFonts w:ascii="Times New Roman" w:eastAsia="Times New Roman" w:hAnsi="Times New Roman" w:cs="Times New Roman"/>
                <w:sz w:val="24"/>
                <w:szCs w:val="24"/>
                <w:lang w:eastAsia="bg-BG"/>
              </w:rPr>
              <w:t>необходими документи за гласуване.</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6</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Гласуване в подвижна избирателна секция – получаване на книжата и маркиране на печата; гласуване; отпечатване и връщане на подвижната избирателна кутия в помещението на СИК.</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7</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Преброяване на гласовете – бюлетина за гласуване; действителен и недействителен глас; отваряне на избирателната кутия; подреждане на бюлетините; броене на гласове и преференции; лица, които имат право да присъстват в изборното помещение.</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8</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Вписване на данни в секционния протокол – вписване на данни в протокола преди отваряне на избирателната кутия; вписване на данни след отварянето на избирателната кутия и преброяването на гласовете; чернова за преференции; контроли; подписване; поправки и лица, които получават копия от протокола.</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9</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Опаковане на изборните книжа и материали и предаване на секционния протокол на ОИК – опаковане на изборните книжа и материали; транспортиране и предаване на изборните книжа на ОИК; действия на СИК в Изчислителния пункт на ОИК.</w:t>
            </w:r>
          </w:p>
        </w:tc>
      </w:tr>
      <w:tr w:rsidR="003B0364" w:rsidRPr="008C0C0A" w:rsidTr="00535294">
        <w:trPr>
          <w:tblCellSpacing w:w="15" w:type="dxa"/>
        </w:trPr>
        <w:tc>
          <w:tcPr>
            <w:tcW w:w="595" w:type="dxa"/>
            <w:vAlign w:val="center"/>
            <w:hideMark/>
          </w:tcPr>
          <w:p w:rsidR="003B0364" w:rsidRPr="008C0C0A" w:rsidRDefault="003B0364" w:rsidP="00535294">
            <w:pPr>
              <w:spacing w:before="100" w:beforeAutospacing="1" w:after="100" w:afterAutospacing="1" w:line="240" w:lineRule="auto"/>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10</w:t>
            </w:r>
          </w:p>
        </w:tc>
        <w:tc>
          <w:tcPr>
            <w:tcW w:w="8870" w:type="dxa"/>
            <w:vAlign w:val="center"/>
            <w:hideMark/>
          </w:tcPr>
          <w:p w:rsidR="003B0364" w:rsidRPr="008C0C0A" w:rsidRDefault="003B0364" w:rsidP="0053529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C0C0A">
              <w:rPr>
                <w:rFonts w:ascii="Times New Roman" w:eastAsia="Times New Roman" w:hAnsi="Times New Roman" w:cs="Times New Roman"/>
                <w:sz w:val="24"/>
                <w:szCs w:val="24"/>
                <w:lang w:eastAsia="bg-BG"/>
              </w:rPr>
              <w:t>Специфики и различия при изборите за общински съветници и з</w:t>
            </w:r>
            <w:r>
              <w:rPr>
                <w:rFonts w:ascii="Times New Roman" w:eastAsia="Times New Roman" w:hAnsi="Times New Roman" w:cs="Times New Roman"/>
                <w:sz w:val="24"/>
                <w:szCs w:val="24"/>
                <w:lang w:eastAsia="bg-BG"/>
              </w:rPr>
              <w:t>а кметове</w:t>
            </w:r>
            <w:r w:rsidRPr="008C0C0A">
              <w:rPr>
                <w:rFonts w:ascii="Times New Roman" w:eastAsia="Times New Roman" w:hAnsi="Times New Roman" w:cs="Times New Roman"/>
                <w:sz w:val="24"/>
                <w:szCs w:val="24"/>
                <w:lang w:eastAsia="bg-BG"/>
              </w:rPr>
              <w:t>; за специфики при произвеждането на втори тур за избор на кметове.</w:t>
            </w:r>
          </w:p>
        </w:tc>
      </w:tr>
    </w:tbl>
    <w:p w:rsidR="003B0364" w:rsidRDefault="003B0364" w:rsidP="003B0364">
      <w:pPr>
        <w:spacing w:before="100" w:beforeAutospacing="1" w:after="100" w:afterAutospacing="1"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По т. 3</w:t>
      </w:r>
      <w:r w:rsidRPr="00912419">
        <w:rPr>
          <w:rFonts w:ascii="Times New Roman" w:hAnsi="Times New Roman" w:cs="Times New Roman"/>
          <w:b/>
          <w:sz w:val="24"/>
          <w:szCs w:val="24"/>
        </w:rPr>
        <w:t xml:space="preserve"> от дневния ред:</w:t>
      </w:r>
    </w:p>
    <w:p w:rsidR="003B0364" w:rsidRDefault="003B0364" w:rsidP="003B036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разясни, че съобразно хронограмата на следва ОИК съобразно броя на подадените заявление  </w:t>
      </w:r>
      <w:r w:rsidRPr="0004559E">
        <w:rPr>
          <w:rFonts w:ascii="Times New Roman" w:hAnsi="Times New Roman" w:cs="Times New Roman"/>
          <w:sz w:val="24"/>
          <w:szCs w:val="24"/>
        </w:rPr>
        <w:t>Приложение № 17-МИ от изборните книжа</w:t>
      </w:r>
      <w:r>
        <w:rPr>
          <w:rFonts w:ascii="Times New Roman" w:hAnsi="Times New Roman" w:cs="Times New Roman"/>
          <w:sz w:val="24"/>
          <w:szCs w:val="24"/>
        </w:rPr>
        <w:t xml:space="preserve"> да се определят броя на ПСИК.</w:t>
      </w:r>
    </w:p>
    <w:p w:rsidR="003B0364" w:rsidRDefault="003B0364" w:rsidP="003B036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4559E">
        <w:rPr>
          <w:rFonts w:ascii="Times New Roman" w:hAnsi="Times New Roman" w:cs="Times New Roman"/>
          <w:sz w:val="24"/>
          <w:szCs w:val="24"/>
        </w:rPr>
        <w:t xml:space="preserve">Секция за гласуване с подвижна избирателна кутия се образува на територията на всяко населено място на 12 октомври 2019 г. (14 дни преди изборния ден), ако има </w:t>
      </w:r>
      <w:r w:rsidRPr="0004559E">
        <w:rPr>
          <w:rFonts w:ascii="Times New Roman" w:hAnsi="Times New Roman" w:cs="Times New Roman"/>
          <w:sz w:val="24"/>
          <w:szCs w:val="24"/>
        </w:rPr>
        <w:lastRenderedPageBreak/>
        <w:t>подадени не по-малко от 10 заявления (Приложение № 17-МИ от изборните книжа) от лица с трайни увреждания, които не им позволяват да упражнят избирателното си право в изборно помещение, но желаят да гласуват, и постоянният им адрес,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 не по-късно от 26 април 2019 г.</w:t>
      </w:r>
    </w:p>
    <w:p w:rsidR="003B0364" w:rsidRPr="00307CD4" w:rsidRDefault="003B0364" w:rsidP="003B036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 12 октомври 2019</w:t>
      </w:r>
      <w:r w:rsidRPr="00307CD4">
        <w:rPr>
          <w:rFonts w:ascii="Times New Roman" w:eastAsia="Times New Roman" w:hAnsi="Times New Roman" w:cs="Times New Roman"/>
          <w:sz w:val="24"/>
          <w:szCs w:val="24"/>
          <w:lang w:eastAsia="bg-BG"/>
        </w:rPr>
        <w:t xml:space="preserve"> г., ако са подадени пон</w:t>
      </w:r>
      <w:r>
        <w:rPr>
          <w:rFonts w:ascii="Times New Roman" w:eastAsia="Times New Roman" w:hAnsi="Times New Roman" w:cs="Times New Roman"/>
          <w:sz w:val="24"/>
          <w:szCs w:val="24"/>
          <w:lang w:eastAsia="bg-BG"/>
        </w:rPr>
        <w:t>е 10 заявления – Приложение № 17-МИ от изборните книжа</w:t>
      </w:r>
      <w:r w:rsidRPr="00307CD4">
        <w:rPr>
          <w:rFonts w:ascii="Times New Roman" w:eastAsia="Times New Roman" w:hAnsi="Times New Roman" w:cs="Times New Roman"/>
          <w:sz w:val="24"/>
          <w:szCs w:val="24"/>
          <w:lang w:eastAsia="bg-BG"/>
        </w:rPr>
        <w:t xml:space="preserve"> от лица, които отговарят на изискванията на ИК за гласуване с подвижна избирателна кутия за изборите за общински съветници и за кметове, кметът на общината уведомява ОИК за броя на подадените заявления</w:t>
      </w:r>
      <w:r>
        <w:rPr>
          <w:rFonts w:ascii="Times New Roman" w:eastAsia="Times New Roman" w:hAnsi="Times New Roman" w:cs="Times New Roman"/>
          <w:sz w:val="24"/>
          <w:szCs w:val="24"/>
          <w:lang w:eastAsia="bg-BG"/>
        </w:rPr>
        <w:t xml:space="preserve"> </w:t>
      </w:r>
      <w:r w:rsidRPr="00307CD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Приложение № 17-МИ</w:t>
      </w:r>
      <w:r w:rsidRPr="00307CD4">
        <w:rPr>
          <w:rFonts w:ascii="Times New Roman" w:eastAsia="Times New Roman" w:hAnsi="Times New Roman" w:cs="Times New Roman"/>
          <w:sz w:val="24"/>
          <w:szCs w:val="24"/>
          <w:lang w:eastAsia="bg-BG"/>
        </w:rPr>
        <w:t>).</w:t>
      </w:r>
    </w:p>
    <w:p w:rsidR="003B0364" w:rsidRDefault="003B0364" w:rsidP="003B036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07CD4">
        <w:rPr>
          <w:rFonts w:ascii="Times New Roman" w:eastAsia="Times New Roman" w:hAnsi="Times New Roman" w:cs="Times New Roman"/>
          <w:sz w:val="24"/>
          <w:szCs w:val="24"/>
          <w:lang w:eastAsia="bg-BG"/>
        </w:rPr>
        <w:t>Поради т</w:t>
      </w:r>
      <w:r>
        <w:rPr>
          <w:rFonts w:ascii="Times New Roman" w:eastAsia="Times New Roman" w:hAnsi="Times New Roman" w:cs="Times New Roman"/>
          <w:sz w:val="24"/>
          <w:szCs w:val="24"/>
          <w:lang w:eastAsia="bg-BG"/>
        </w:rPr>
        <w:t>ова е депозирано писмо вх. № 97</w:t>
      </w:r>
      <w:r w:rsidRPr="00307CD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12.10.2019 г., в 16:25 часа в ОИК – Брусарци, от кмета на община Брусарци</w:t>
      </w:r>
      <w:r w:rsidRPr="00307CD4">
        <w:rPr>
          <w:rFonts w:ascii="Times New Roman" w:eastAsia="Times New Roman" w:hAnsi="Times New Roman" w:cs="Times New Roman"/>
          <w:sz w:val="24"/>
          <w:szCs w:val="24"/>
          <w:lang w:eastAsia="bg-BG"/>
        </w:rPr>
        <w:t>, с което е уведомена ОИК, че в общинска админи</w:t>
      </w:r>
      <w:r>
        <w:rPr>
          <w:rFonts w:ascii="Times New Roman" w:eastAsia="Times New Roman" w:hAnsi="Times New Roman" w:cs="Times New Roman"/>
          <w:sz w:val="24"/>
          <w:szCs w:val="24"/>
          <w:lang w:eastAsia="bg-BG"/>
        </w:rPr>
        <w:t xml:space="preserve">страция  Брусарци са постъпили </w:t>
      </w:r>
      <w:r w:rsidRPr="00307CD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127 </w:t>
      </w:r>
      <w:r w:rsidRPr="00307CD4">
        <w:rPr>
          <w:rFonts w:ascii="Times New Roman" w:eastAsia="Times New Roman" w:hAnsi="Times New Roman" w:cs="Times New Roman"/>
          <w:sz w:val="24"/>
          <w:szCs w:val="24"/>
          <w:lang w:eastAsia="bg-BG"/>
        </w:rPr>
        <w:t xml:space="preserve">бр. Заявления за гласуване с подвижна избирателна кутия за изборите </w:t>
      </w:r>
      <w:r>
        <w:rPr>
          <w:rFonts w:ascii="Times New Roman" w:eastAsia="Times New Roman" w:hAnsi="Times New Roman" w:cs="Times New Roman"/>
          <w:sz w:val="24"/>
          <w:szCs w:val="24"/>
          <w:lang w:eastAsia="bg-BG"/>
        </w:rPr>
        <w:t>за общински съветници и кметове</w:t>
      </w:r>
      <w:r w:rsidRPr="00307CD4">
        <w:rPr>
          <w:rFonts w:ascii="Times New Roman" w:eastAsia="Times New Roman" w:hAnsi="Times New Roman" w:cs="Times New Roman"/>
          <w:sz w:val="24"/>
          <w:szCs w:val="24"/>
          <w:lang w:eastAsia="bg-BG"/>
        </w:rPr>
        <w:t>, от избиратели с трайни увреждания по населени места, както следва: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001"/>
        <w:gridCol w:w="2803"/>
      </w:tblGrid>
      <w:tr w:rsidR="003B0364" w:rsidRPr="004644D1" w:rsidTr="00535294">
        <w:trPr>
          <w:trHeight w:val="753"/>
        </w:trPr>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001"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b/>
                <w:sz w:val="24"/>
                <w:szCs w:val="24"/>
              </w:rPr>
            </w:pPr>
            <w:r w:rsidRPr="004644D1">
              <w:rPr>
                <w:rFonts w:ascii="Times New Roman" w:eastAsia="Times New Roman" w:hAnsi="Times New Roman" w:cs="Times New Roman"/>
                <w:b/>
                <w:sz w:val="24"/>
                <w:szCs w:val="24"/>
              </w:rPr>
              <w:t>Населено място</w:t>
            </w:r>
          </w:p>
        </w:tc>
        <w:tc>
          <w:tcPr>
            <w:tcW w:w="2803"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b/>
                <w:sz w:val="24"/>
                <w:szCs w:val="24"/>
              </w:rPr>
            </w:pPr>
            <w:r w:rsidRPr="004644D1">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4644D1">
              <w:rPr>
                <w:rFonts w:ascii="Times New Roman" w:eastAsia="Times New Roman" w:hAnsi="Times New Roman" w:cs="Times New Roman"/>
                <w:b/>
                <w:sz w:val="24"/>
                <w:szCs w:val="24"/>
              </w:rPr>
              <w:t>17-МИ</w:t>
            </w:r>
          </w:p>
        </w:tc>
      </w:tr>
      <w:tr w:rsidR="003B0364" w:rsidRPr="004644D1" w:rsidTr="00535294">
        <w:trPr>
          <w:trHeight w:val="276"/>
        </w:trPr>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гр.Брусарци</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42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с.Буковец</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5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с.Василовци</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18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с.Киселево</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3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с.Княжева махала</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1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с.Крива бара</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33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с.Дондуково</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6 бр.</w:t>
            </w:r>
          </w:p>
        </w:tc>
      </w:tr>
      <w:tr w:rsidR="003B0364" w:rsidRPr="004644D1" w:rsidTr="00535294">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с.Дъбова махала</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6 бр.</w:t>
            </w:r>
          </w:p>
        </w:tc>
      </w:tr>
      <w:tr w:rsidR="003B0364" w:rsidRPr="004644D1" w:rsidTr="00535294">
        <w:trPr>
          <w:trHeight w:val="70"/>
        </w:trPr>
        <w:tc>
          <w:tcPr>
            <w:tcW w:w="992"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4001" w:type="dxa"/>
            <w:shd w:val="clear" w:color="auto" w:fill="auto"/>
          </w:tcPr>
          <w:p w:rsidR="003B0364" w:rsidRPr="004644D1" w:rsidRDefault="003B0364" w:rsidP="00535294">
            <w:pPr>
              <w:spacing w:before="240" w:after="0" w:line="240" w:lineRule="auto"/>
              <w:jc w:val="both"/>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с.Смирненски</w:t>
            </w:r>
          </w:p>
        </w:tc>
        <w:tc>
          <w:tcPr>
            <w:tcW w:w="2803" w:type="dxa"/>
            <w:shd w:val="clear" w:color="auto" w:fill="auto"/>
          </w:tcPr>
          <w:p w:rsidR="003B0364" w:rsidRPr="004644D1" w:rsidRDefault="003B0364" w:rsidP="00535294">
            <w:pPr>
              <w:spacing w:before="240" w:after="0" w:line="240" w:lineRule="auto"/>
              <w:jc w:val="center"/>
              <w:rPr>
                <w:rFonts w:ascii="Times New Roman" w:eastAsia="Times New Roman" w:hAnsi="Times New Roman" w:cs="Times New Roman"/>
                <w:sz w:val="24"/>
                <w:szCs w:val="24"/>
              </w:rPr>
            </w:pPr>
            <w:r w:rsidRPr="004644D1">
              <w:rPr>
                <w:rFonts w:ascii="Times New Roman" w:eastAsia="Times New Roman" w:hAnsi="Times New Roman" w:cs="Times New Roman"/>
                <w:sz w:val="24"/>
                <w:szCs w:val="24"/>
              </w:rPr>
              <w:t>13 бр.</w:t>
            </w:r>
          </w:p>
        </w:tc>
      </w:tr>
    </w:tbl>
    <w:p w:rsidR="003B0364" w:rsidRPr="00307CD4" w:rsidRDefault="003B0364"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3B0364" w:rsidRPr="00307CD4" w:rsidRDefault="003B0364" w:rsidP="003B036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07CD4">
        <w:rPr>
          <w:rFonts w:ascii="Times New Roman" w:eastAsia="Times New Roman" w:hAnsi="Times New Roman" w:cs="Times New Roman"/>
          <w:sz w:val="24"/>
          <w:szCs w:val="24"/>
          <w:lang w:eastAsia="bg-BG"/>
        </w:rPr>
        <w:t>Поради което и на основание чл. 97, ал. 1  изр. 2 - ро, във вр. чл. 87, ал. 1, т.1 от ИК,  от Реше</w:t>
      </w:r>
      <w:r w:rsidR="003C61A9">
        <w:rPr>
          <w:rFonts w:ascii="Times New Roman" w:eastAsia="Times New Roman" w:hAnsi="Times New Roman" w:cs="Times New Roman"/>
          <w:sz w:val="24"/>
          <w:szCs w:val="24"/>
          <w:lang w:eastAsia="bg-BG"/>
        </w:rPr>
        <w:t>ние № 935- МИ от 02.09</w:t>
      </w:r>
      <w:r>
        <w:rPr>
          <w:rFonts w:ascii="Times New Roman" w:eastAsia="Times New Roman" w:hAnsi="Times New Roman" w:cs="Times New Roman"/>
          <w:sz w:val="24"/>
          <w:szCs w:val="24"/>
          <w:lang w:eastAsia="bg-BG"/>
        </w:rPr>
        <w:t>.2019 г. на ЦИК, ОИК- Брусарци</w:t>
      </w:r>
      <w:r w:rsidRPr="00307CD4">
        <w:rPr>
          <w:rFonts w:ascii="Times New Roman" w:eastAsia="Times New Roman" w:hAnsi="Times New Roman" w:cs="Times New Roman"/>
          <w:sz w:val="24"/>
          <w:szCs w:val="24"/>
          <w:lang w:eastAsia="bg-BG"/>
        </w:rPr>
        <w:t>,</w:t>
      </w:r>
      <w:r w:rsidR="003C61A9">
        <w:rPr>
          <w:rFonts w:ascii="Times New Roman" w:eastAsia="Times New Roman" w:hAnsi="Times New Roman" w:cs="Times New Roman"/>
          <w:sz w:val="24"/>
          <w:szCs w:val="24"/>
          <w:lang w:eastAsia="bg-BG"/>
        </w:rPr>
        <w:t xml:space="preserve"> поименно и единодушно</w:t>
      </w:r>
    </w:p>
    <w:p w:rsidR="003B0364" w:rsidRPr="00307CD4" w:rsidRDefault="003B0364" w:rsidP="003B036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07CD4">
        <w:rPr>
          <w:rFonts w:ascii="Times New Roman" w:eastAsia="Times New Roman" w:hAnsi="Times New Roman" w:cs="Times New Roman"/>
          <w:b/>
          <w:bCs/>
          <w:sz w:val="24"/>
          <w:szCs w:val="24"/>
          <w:lang w:eastAsia="bg-BG"/>
        </w:rPr>
        <w:t>РЕШИ:</w:t>
      </w:r>
      <w:r w:rsidR="00B1378B">
        <w:rPr>
          <w:rFonts w:ascii="Times New Roman" w:eastAsia="Times New Roman" w:hAnsi="Times New Roman" w:cs="Times New Roman"/>
          <w:b/>
          <w:bCs/>
          <w:sz w:val="24"/>
          <w:szCs w:val="24"/>
          <w:lang w:eastAsia="bg-BG"/>
        </w:rPr>
        <w:t xml:space="preserve"> Решение № 53</w:t>
      </w:r>
    </w:p>
    <w:p w:rsidR="003B0364" w:rsidRPr="00307CD4" w:rsidRDefault="003B0364" w:rsidP="003B03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07CD4">
        <w:rPr>
          <w:rFonts w:ascii="Times New Roman" w:eastAsia="Times New Roman" w:hAnsi="Times New Roman" w:cs="Times New Roman"/>
          <w:b/>
          <w:bCs/>
          <w:sz w:val="24"/>
          <w:szCs w:val="24"/>
          <w:lang w:eastAsia="bg-BG"/>
        </w:rPr>
        <w:t xml:space="preserve"> ОПРЕДЕЛЯ БРОЯ НА ПСИК на </w:t>
      </w:r>
      <w:r>
        <w:rPr>
          <w:rFonts w:ascii="Times New Roman" w:eastAsia="Times New Roman" w:hAnsi="Times New Roman" w:cs="Times New Roman"/>
          <w:sz w:val="24"/>
          <w:szCs w:val="24"/>
          <w:lang w:eastAsia="bg-BG"/>
        </w:rPr>
        <w:t>изборен район № 1207 - община Брусарци</w:t>
      </w:r>
      <w:r w:rsidRPr="00307CD4">
        <w:rPr>
          <w:rFonts w:ascii="Times New Roman" w:eastAsia="Times New Roman" w:hAnsi="Times New Roman" w:cs="Times New Roman"/>
          <w:sz w:val="24"/>
          <w:szCs w:val="24"/>
          <w:lang w:eastAsia="bg-BG"/>
        </w:rPr>
        <w:t>, както следва:     </w:t>
      </w:r>
    </w:p>
    <w:p w:rsidR="003B0364" w:rsidRPr="00307CD4" w:rsidRDefault="003B0364" w:rsidP="003B036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iCs/>
          <w:sz w:val="24"/>
          <w:szCs w:val="24"/>
          <w:lang w:eastAsia="bg-BG"/>
        </w:rPr>
        <w:lastRenderedPageBreak/>
        <w:t xml:space="preserve">гр. Брусарци- </w:t>
      </w:r>
      <w:r w:rsidRPr="00307CD4">
        <w:rPr>
          <w:rFonts w:ascii="Times New Roman" w:eastAsia="Times New Roman" w:hAnsi="Times New Roman" w:cs="Times New Roman"/>
          <w:sz w:val="24"/>
          <w:szCs w:val="24"/>
          <w:lang w:eastAsia="bg-BG"/>
        </w:rPr>
        <w:t xml:space="preserve"> </w:t>
      </w:r>
      <w:r w:rsidRPr="00307CD4">
        <w:rPr>
          <w:rFonts w:ascii="Times New Roman" w:eastAsia="Times New Roman" w:hAnsi="Times New Roman" w:cs="Times New Roman"/>
          <w:b/>
          <w:bCs/>
          <w:sz w:val="24"/>
          <w:szCs w:val="24"/>
          <w:lang w:eastAsia="bg-BG"/>
        </w:rPr>
        <w:t>1  </w:t>
      </w:r>
      <w:r w:rsidRPr="00307CD4">
        <w:rPr>
          <w:rFonts w:ascii="Times New Roman" w:eastAsia="Times New Roman" w:hAnsi="Times New Roman" w:cs="Times New Roman"/>
          <w:sz w:val="24"/>
          <w:szCs w:val="24"/>
          <w:lang w:eastAsia="bg-BG"/>
        </w:rPr>
        <w:t>бр.  ПСИК за изборите за общински съветници и за кметове;</w:t>
      </w:r>
    </w:p>
    <w:p w:rsidR="003B0364" w:rsidRPr="00307CD4" w:rsidRDefault="003B0364" w:rsidP="003B036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07CD4">
        <w:rPr>
          <w:rFonts w:ascii="Times New Roman" w:eastAsia="Times New Roman" w:hAnsi="Times New Roman" w:cs="Times New Roman"/>
          <w:i/>
          <w:iCs/>
          <w:sz w:val="24"/>
          <w:szCs w:val="24"/>
          <w:lang w:eastAsia="bg-BG"/>
        </w:rPr>
        <w:t>с.</w:t>
      </w:r>
      <w:r>
        <w:rPr>
          <w:rFonts w:ascii="Times New Roman" w:eastAsia="Times New Roman" w:hAnsi="Times New Roman" w:cs="Times New Roman"/>
          <w:i/>
          <w:iCs/>
          <w:sz w:val="24"/>
          <w:szCs w:val="24"/>
          <w:lang w:eastAsia="bg-BG"/>
        </w:rPr>
        <w:t xml:space="preserve"> Крива бара-</w:t>
      </w:r>
      <w:r w:rsidRPr="00307CD4">
        <w:rPr>
          <w:rFonts w:ascii="Times New Roman" w:eastAsia="Times New Roman" w:hAnsi="Times New Roman" w:cs="Times New Roman"/>
          <w:i/>
          <w:iCs/>
          <w:sz w:val="24"/>
          <w:szCs w:val="24"/>
          <w:lang w:eastAsia="bg-BG"/>
        </w:rPr>
        <w:t xml:space="preserve"> </w:t>
      </w:r>
      <w:r w:rsidRPr="00307CD4">
        <w:rPr>
          <w:rFonts w:ascii="Times New Roman" w:eastAsia="Times New Roman" w:hAnsi="Times New Roman" w:cs="Times New Roman"/>
          <w:b/>
          <w:bCs/>
          <w:sz w:val="24"/>
          <w:szCs w:val="24"/>
          <w:lang w:eastAsia="bg-BG"/>
        </w:rPr>
        <w:t>1</w:t>
      </w:r>
      <w:r w:rsidRPr="00307CD4">
        <w:rPr>
          <w:rFonts w:ascii="Times New Roman" w:eastAsia="Times New Roman" w:hAnsi="Times New Roman" w:cs="Times New Roman"/>
          <w:sz w:val="24"/>
          <w:szCs w:val="24"/>
          <w:lang w:eastAsia="bg-BG"/>
        </w:rPr>
        <w:t xml:space="preserve"> бр. ПСИК за изборите за об</w:t>
      </w:r>
      <w:r>
        <w:rPr>
          <w:rFonts w:ascii="Times New Roman" w:eastAsia="Times New Roman" w:hAnsi="Times New Roman" w:cs="Times New Roman"/>
          <w:sz w:val="24"/>
          <w:szCs w:val="24"/>
          <w:lang w:eastAsia="bg-BG"/>
        </w:rPr>
        <w:t>щински съветници и за кметове</w:t>
      </w:r>
      <w:r w:rsidRPr="00307CD4">
        <w:rPr>
          <w:rFonts w:ascii="Times New Roman" w:eastAsia="Times New Roman" w:hAnsi="Times New Roman" w:cs="Times New Roman"/>
          <w:sz w:val="24"/>
          <w:szCs w:val="24"/>
          <w:lang w:eastAsia="bg-BG"/>
        </w:rPr>
        <w:t>;</w:t>
      </w:r>
    </w:p>
    <w:p w:rsidR="003B0364" w:rsidRPr="00307CD4" w:rsidRDefault="003B0364" w:rsidP="003B036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07CD4">
        <w:rPr>
          <w:rFonts w:ascii="Times New Roman" w:eastAsia="Times New Roman" w:hAnsi="Times New Roman" w:cs="Times New Roman"/>
          <w:i/>
          <w:iCs/>
          <w:sz w:val="24"/>
          <w:szCs w:val="24"/>
          <w:lang w:eastAsia="bg-BG"/>
        </w:rPr>
        <w:t>с.</w:t>
      </w:r>
      <w:r>
        <w:rPr>
          <w:rFonts w:ascii="Times New Roman" w:eastAsia="Times New Roman" w:hAnsi="Times New Roman" w:cs="Times New Roman"/>
          <w:i/>
          <w:iCs/>
          <w:sz w:val="24"/>
          <w:szCs w:val="24"/>
          <w:lang w:eastAsia="bg-BG"/>
        </w:rPr>
        <w:t xml:space="preserve"> Смирненски, с. Буковец, с. Дъбова махала, с. Княжева махала и с. с. Киселево-</w:t>
      </w:r>
      <w:r w:rsidRPr="00307CD4">
        <w:rPr>
          <w:rFonts w:ascii="Times New Roman" w:eastAsia="Times New Roman" w:hAnsi="Times New Roman" w:cs="Times New Roman"/>
          <w:i/>
          <w:iCs/>
          <w:sz w:val="24"/>
          <w:szCs w:val="24"/>
          <w:lang w:eastAsia="bg-BG"/>
        </w:rPr>
        <w:t xml:space="preserve"> </w:t>
      </w:r>
      <w:r w:rsidRPr="00307CD4">
        <w:rPr>
          <w:rFonts w:ascii="Times New Roman" w:eastAsia="Times New Roman" w:hAnsi="Times New Roman" w:cs="Times New Roman"/>
          <w:b/>
          <w:bCs/>
          <w:sz w:val="24"/>
          <w:szCs w:val="24"/>
          <w:lang w:eastAsia="bg-BG"/>
        </w:rPr>
        <w:t>1</w:t>
      </w:r>
      <w:r w:rsidRPr="00307CD4">
        <w:rPr>
          <w:rFonts w:ascii="Times New Roman" w:eastAsia="Times New Roman" w:hAnsi="Times New Roman" w:cs="Times New Roman"/>
          <w:sz w:val="24"/>
          <w:szCs w:val="24"/>
          <w:lang w:eastAsia="bg-BG"/>
        </w:rPr>
        <w:t xml:space="preserve"> бр. ПСИК  за изборите за </w:t>
      </w:r>
      <w:r>
        <w:rPr>
          <w:rFonts w:ascii="Times New Roman" w:eastAsia="Times New Roman" w:hAnsi="Times New Roman" w:cs="Times New Roman"/>
          <w:sz w:val="24"/>
          <w:szCs w:val="24"/>
          <w:lang w:eastAsia="bg-BG"/>
        </w:rPr>
        <w:t>общински съветници и за кметове</w:t>
      </w:r>
      <w:r w:rsidRPr="00307CD4">
        <w:rPr>
          <w:rFonts w:ascii="Times New Roman" w:eastAsia="Times New Roman" w:hAnsi="Times New Roman" w:cs="Times New Roman"/>
          <w:sz w:val="24"/>
          <w:szCs w:val="24"/>
          <w:lang w:eastAsia="bg-BG"/>
        </w:rPr>
        <w:t>;</w:t>
      </w:r>
    </w:p>
    <w:p w:rsidR="003B0364" w:rsidRPr="00307CD4" w:rsidRDefault="003B0364" w:rsidP="003B036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07CD4">
        <w:rPr>
          <w:rFonts w:ascii="Times New Roman" w:eastAsia="Times New Roman" w:hAnsi="Times New Roman" w:cs="Times New Roman"/>
          <w:i/>
          <w:iCs/>
          <w:sz w:val="24"/>
          <w:szCs w:val="24"/>
          <w:lang w:eastAsia="bg-BG"/>
        </w:rPr>
        <w:t>с</w:t>
      </w:r>
      <w:r>
        <w:rPr>
          <w:rFonts w:ascii="Times New Roman" w:eastAsia="Times New Roman" w:hAnsi="Times New Roman" w:cs="Times New Roman"/>
          <w:i/>
          <w:iCs/>
          <w:sz w:val="24"/>
          <w:szCs w:val="24"/>
          <w:lang w:eastAsia="bg-BG"/>
        </w:rPr>
        <w:t xml:space="preserve"> Василовци и с. Дондуково-</w:t>
      </w:r>
      <w:r w:rsidRPr="00307CD4">
        <w:rPr>
          <w:rFonts w:ascii="Times New Roman" w:eastAsia="Times New Roman" w:hAnsi="Times New Roman" w:cs="Times New Roman"/>
          <w:i/>
          <w:iCs/>
          <w:sz w:val="24"/>
          <w:szCs w:val="24"/>
          <w:lang w:eastAsia="bg-BG"/>
        </w:rPr>
        <w:t xml:space="preserve">. </w:t>
      </w:r>
      <w:r w:rsidRPr="00307CD4">
        <w:rPr>
          <w:rFonts w:ascii="Times New Roman" w:eastAsia="Times New Roman" w:hAnsi="Times New Roman" w:cs="Times New Roman"/>
          <w:b/>
          <w:bCs/>
          <w:sz w:val="24"/>
          <w:szCs w:val="24"/>
          <w:lang w:eastAsia="bg-BG"/>
        </w:rPr>
        <w:t xml:space="preserve">1 </w:t>
      </w:r>
      <w:r w:rsidRPr="00307CD4">
        <w:rPr>
          <w:rFonts w:ascii="Times New Roman" w:eastAsia="Times New Roman" w:hAnsi="Times New Roman" w:cs="Times New Roman"/>
          <w:sz w:val="24"/>
          <w:szCs w:val="24"/>
          <w:lang w:eastAsia="bg-BG"/>
        </w:rPr>
        <w:t xml:space="preserve">бр. ПСИК за изборите за общински съветници и за </w:t>
      </w:r>
      <w:r>
        <w:rPr>
          <w:rFonts w:ascii="Times New Roman" w:eastAsia="Times New Roman" w:hAnsi="Times New Roman" w:cs="Times New Roman"/>
          <w:sz w:val="24"/>
          <w:szCs w:val="24"/>
          <w:lang w:eastAsia="bg-BG"/>
        </w:rPr>
        <w:t>кметове.</w:t>
      </w:r>
    </w:p>
    <w:p w:rsidR="003B0364" w:rsidRDefault="003B0364" w:rsidP="003B0364">
      <w:pPr>
        <w:spacing w:before="100" w:beforeAutospacing="1" w:after="100" w:afterAutospacing="1"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По т. 4</w:t>
      </w:r>
      <w:r w:rsidRPr="00912419">
        <w:rPr>
          <w:rFonts w:ascii="Times New Roman" w:hAnsi="Times New Roman" w:cs="Times New Roman"/>
          <w:b/>
          <w:sz w:val="24"/>
          <w:szCs w:val="24"/>
        </w:rPr>
        <w:t xml:space="preserve"> от дневния ред:</w:t>
      </w:r>
    </w:p>
    <w:p w:rsidR="00B1378B" w:rsidRPr="00B1378B" w:rsidRDefault="00B1378B" w:rsidP="00B1378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1378B">
        <w:rPr>
          <w:rFonts w:ascii="Times New Roman" w:hAnsi="Times New Roman" w:cs="Times New Roman"/>
          <w:sz w:val="24"/>
          <w:szCs w:val="24"/>
        </w:rPr>
        <w:t>Председателят разясни, че за по-добра комуникация и работа със СИК и ПСИК, следва да се определят н</w:t>
      </w:r>
      <w:r w:rsidRPr="00B1378B">
        <w:rPr>
          <w:rFonts w:ascii="Times New Roman" w:eastAsia="Times New Roman" w:hAnsi="Times New Roman" w:cs="Times New Roman"/>
          <w:sz w:val="24"/>
          <w:szCs w:val="24"/>
          <w:lang w:eastAsia="bg-BG"/>
        </w:rPr>
        <w:t>а отговорници от ОИК - Брусарци за секционните избирателни комисии на територията на община Брусарци за изборите за общински съветници и за кметове на 27 октомври 2019 г. </w:t>
      </w:r>
    </w:p>
    <w:p w:rsidR="00B1378B" w:rsidRPr="006544A7" w:rsidRDefault="00B1378B" w:rsidP="00B1378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544A7">
        <w:rPr>
          <w:rFonts w:ascii="Times New Roman" w:eastAsia="Times New Roman" w:hAnsi="Times New Roman" w:cs="Times New Roman"/>
          <w:sz w:val="24"/>
          <w:szCs w:val="24"/>
          <w:lang w:eastAsia="bg-BG"/>
        </w:rPr>
        <w:t>На основание чл.87,</w:t>
      </w:r>
      <w:r>
        <w:rPr>
          <w:rFonts w:ascii="Times New Roman" w:eastAsia="Times New Roman" w:hAnsi="Times New Roman" w:cs="Times New Roman"/>
          <w:sz w:val="24"/>
          <w:szCs w:val="24"/>
          <w:lang w:eastAsia="bg-BG"/>
        </w:rPr>
        <w:t xml:space="preserve"> ал.1, т.2  от ИК, ОИК </w:t>
      </w:r>
      <w:r w:rsidR="003C61A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Брусарци</w:t>
      </w:r>
      <w:r w:rsidR="003C61A9">
        <w:rPr>
          <w:rFonts w:ascii="Times New Roman" w:eastAsia="Times New Roman" w:hAnsi="Times New Roman" w:cs="Times New Roman"/>
          <w:sz w:val="24"/>
          <w:szCs w:val="24"/>
          <w:lang w:eastAsia="bg-BG"/>
        </w:rPr>
        <w:t>, поименно и единодушно,</w:t>
      </w:r>
    </w:p>
    <w:p w:rsidR="00B1378B" w:rsidRPr="006544A7" w:rsidRDefault="00B1378B" w:rsidP="00B1378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544A7">
        <w:rPr>
          <w:rFonts w:ascii="Times New Roman" w:eastAsia="Times New Roman" w:hAnsi="Times New Roman" w:cs="Times New Roman"/>
          <w:b/>
          <w:bCs/>
          <w:sz w:val="24"/>
          <w:szCs w:val="24"/>
          <w:lang w:eastAsia="bg-BG"/>
        </w:rPr>
        <w:t>Р Е Ш И:</w:t>
      </w:r>
      <w:r w:rsidRPr="006544A7">
        <w:rPr>
          <w:rFonts w:ascii="Times New Roman" w:eastAsia="Times New Roman" w:hAnsi="Times New Roman" w:cs="Times New Roman"/>
          <w:sz w:val="24"/>
          <w:szCs w:val="24"/>
          <w:lang w:eastAsia="bg-BG"/>
        </w:rPr>
        <w:t>  </w:t>
      </w:r>
      <w:r>
        <w:rPr>
          <w:rFonts w:ascii="Times New Roman" w:eastAsia="Times New Roman" w:hAnsi="Times New Roman" w:cs="Times New Roman"/>
          <w:b/>
          <w:bCs/>
          <w:sz w:val="24"/>
          <w:szCs w:val="24"/>
          <w:lang w:eastAsia="bg-BG"/>
        </w:rPr>
        <w:t>Решение № 54</w:t>
      </w:r>
    </w:p>
    <w:p w:rsidR="00B1378B" w:rsidRDefault="00B1378B" w:rsidP="00B1378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544A7">
        <w:rPr>
          <w:rFonts w:ascii="Times New Roman" w:eastAsia="Times New Roman" w:hAnsi="Times New Roman" w:cs="Times New Roman"/>
          <w:sz w:val="24"/>
          <w:szCs w:val="24"/>
          <w:lang w:eastAsia="bg-BG"/>
        </w:rPr>
        <w:t>ОПРЕДЕЛЯ</w:t>
      </w:r>
      <w:r w:rsidRPr="006544A7">
        <w:rPr>
          <w:rFonts w:ascii="Times New Roman" w:eastAsia="Times New Roman" w:hAnsi="Times New Roman" w:cs="Times New Roman"/>
          <w:b/>
          <w:bCs/>
          <w:sz w:val="24"/>
          <w:szCs w:val="24"/>
          <w:lang w:eastAsia="bg-BG"/>
        </w:rPr>
        <w:t> </w:t>
      </w:r>
      <w:r w:rsidRPr="006544A7">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ледните членове на ОИК - Брусарци</w:t>
      </w:r>
      <w:r w:rsidRPr="006544A7">
        <w:rPr>
          <w:rFonts w:ascii="Times New Roman" w:eastAsia="Times New Roman" w:hAnsi="Times New Roman" w:cs="Times New Roman"/>
          <w:sz w:val="24"/>
          <w:szCs w:val="24"/>
          <w:lang w:eastAsia="bg-BG"/>
        </w:rPr>
        <w:t xml:space="preserve"> за отговорници на СИК и ПСИК </w:t>
      </w:r>
      <w:r>
        <w:rPr>
          <w:rFonts w:ascii="Times New Roman" w:eastAsia="Times New Roman" w:hAnsi="Times New Roman" w:cs="Times New Roman"/>
          <w:sz w:val="24"/>
          <w:szCs w:val="24"/>
          <w:lang w:eastAsia="bg-BG"/>
        </w:rPr>
        <w:t>на територията на община Брусарци</w:t>
      </w:r>
      <w:r w:rsidRPr="006544A7">
        <w:rPr>
          <w:rFonts w:ascii="Times New Roman" w:eastAsia="Times New Roman" w:hAnsi="Times New Roman" w:cs="Times New Roman"/>
          <w:sz w:val="24"/>
          <w:szCs w:val="24"/>
          <w:lang w:eastAsia="bg-BG"/>
        </w:rPr>
        <w:t xml:space="preserve"> за изборите за общински съветници и за кметове </w:t>
      </w:r>
      <w:r>
        <w:rPr>
          <w:rFonts w:ascii="Times New Roman" w:eastAsia="Times New Roman" w:hAnsi="Times New Roman" w:cs="Times New Roman"/>
          <w:sz w:val="24"/>
          <w:szCs w:val="24"/>
          <w:lang w:eastAsia="bg-BG"/>
        </w:rPr>
        <w:t>на 27 октомври  2019</w:t>
      </w:r>
      <w:r w:rsidRPr="006544A7">
        <w:rPr>
          <w:rFonts w:ascii="Times New Roman" w:eastAsia="Times New Roman" w:hAnsi="Times New Roman" w:cs="Times New Roman"/>
          <w:sz w:val="24"/>
          <w:szCs w:val="24"/>
          <w:lang w:eastAsia="bg-BG"/>
        </w:rPr>
        <w:t xml:space="preserve"> г., а именно:</w:t>
      </w:r>
    </w:p>
    <w:tbl>
      <w:tblPr>
        <w:tblStyle w:val="a9"/>
        <w:tblW w:w="9067" w:type="dxa"/>
        <w:tblLook w:val="04A0" w:firstRow="1" w:lastRow="0" w:firstColumn="1" w:lastColumn="0" w:noHBand="0" w:noVBand="1"/>
      </w:tblPr>
      <w:tblGrid>
        <w:gridCol w:w="565"/>
        <w:gridCol w:w="2974"/>
        <w:gridCol w:w="3969"/>
        <w:gridCol w:w="1559"/>
      </w:tblGrid>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по ред</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p>
          <w:p w:rsidR="00B1378B" w:rsidRDefault="00B1378B" w:rsidP="00535294">
            <w:pPr>
              <w:spacing w:before="100" w:beforeAutospacing="1" w:after="100" w:afterAutospacing="1"/>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НАСЕЛЕНО МЯСТО</w:t>
            </w:r>
          </w:p>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p>
        </w:tc>
        <w:tc>
          <w:tcPr>
            <w:tcW w:w="3969"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p>
          <w:p w:rsidR="00B1378B" w:rsidRDefault="00B1378B" w:rsidP="00535294">
            <w:pPr>
              <w:spacing w:before="100" w:beforeAutospacing="1" w:after="100" w:afterAutospacing="1"/>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ОТГОВОРНИЦИ</w:t>
            </w:r>
          </w:p>
        </w:tc>
        <w:tc>
          <w:tcPr>
            <w:tcW w:w="1559"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p>
          <w:p w:rsidR="00B1378B" w:rsidRDefault="00B1378B" w:rsidP="00535294">
            <w:pPr>
              <w:spacing w:before="100" w:beforeAutospacing="1" w:after="100" w:afterAutospacing="1"/>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БРУСАРЦИ</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Росица Кирилова Каменова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0878503282</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ВАСИЛОВЦИ</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Венцислава Симеонова Младенова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0899919198</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КРИВА БАРА</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eastAsia="Times New Roman" w:hAnsi="Times New Roman" w:cs="Times New Roman"/>
                <w:sz w:val="24"/>
                <w:szCs w:val="24"/>
                <w:lang w:eastAsia="bg-BG"/>
              </w:rPr>
              <w:t>Демир Иванов Иванов</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0878177111</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СМИРНЕНСКИ</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Вера Кирилова Илиева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eastAsia="Times New Roman" w:hAnsi="Times New Roman" w:cs="Times New Roman"/>
                <w:sz w:val="24"/>
                <w:szCs w:val="24"/>
                <w:lang w:val="en-US" w:eastAsia="bg-BG"/>
              </w:rPr>
              <w:t>0877566075</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ДЪБОВА МАХАЛА</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Атанаска Ангелова Кръстева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eastAsia="Times New Roman" w:hAnsi="Times New Roman" w:cs="Times New Roman"/>
                <w:sz w:val="24"/>
                <w:szCs w:val="24"/>
                <w:lang w:val="en-US" w:eastAsia="bg-BG"/>
              </w:rPr>
              <w:t>0877566075</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КИСЕЛЕВО</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Кирил Кирилов Георгиев</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0895424256</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КНЯЖЕВА МАХАЛА</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Лора Горанова Николова-Лозанова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val="en-US" w:eastAsia="bg-BG"/>
              </w:rPr>
            </w:pPr>
            <w:r w:rsidRPr="00614582">
              <w:rPr>
                <w:rFonts w:ascii="Times New Roman" w:eastAsia="Times New Roman" w:hAnsi="Times New Roman" w:cs="Times New Roman"/>
                <w:sz w:val="24"/>
                <w:szCs w:val="24"/>
                <w:lang w:val="en-US" w:eastAsia="bg-BG"/>
              </w:rPr>
              <w:t>0877566075</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ДОНДУКОВО</w:t>
            </w:r>
          </w:p>
        </w:tc>
        <w:tc>
          <w:tcPr>
            <w:tcW w:w="3969" w:type="dxa"/>
          </w:tcPr>
          <w:p w:rsidR="00B1378B" w:rsidRPr="00483AF3"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483AF3">
              <w:rPr>
                <w:rFonts w:ascii="Times New Roman" w:hAnsi="Times New Roman" w:cs="Times New Roman"/>
                <w:sz w:val="24"/>
                <w:szCs w:val="24"/>
              </w:rPr>
              <w:t>Стилиян Замфиров Гергов</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0884788940</w:t>
            </w:r>
          </w:p>
        </w:tc>
      </w:tr>
      <w:tr w:rsidR="00B1378B" w:rsidTr="00535294">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БУКОВЕЦ И ОДОРОВЦИ</w:t>
            </w:r>
          </w:p>
        </w:tc>
        <w:tc>
          <w:tcPr>
            <w:tcW w:w="3969" w:type="dxa"/>
          </w:tcPr>
          <w:p w:rsidR="00B1378B" w:rsidRPr="00483AF3" w:rsidRDefault="00B1378B" w:rsidP="00535294">
            <w:pPr>
              <w:spacing w:before="100" w:beforeAutospacing="1" w:after="100" w:afterAutospacing="1"/>
              <w:rPr>
                <w:rFonts w:ascii="Times New Roman" w:eastAsia="Times New Roman" w:hAnsi="Times New Roman" w:cs="Times New Roman"/>
                <w:sz w:val="24"/>
                <w:szCs w:val="24"/>
                <w:lang w:eastAsia="bg-BG"/>
              </w:rPr>
            </w:pPr>
            <w:r w:rsidRPr="00483AF3">
              <w:rPr>
                <w:rFonts w:ascii="Times New Roman" w:eastAsia="Times New Roman" w:hAnsi="Times New Roman" w:cs="Times New Roman"/>
                <w:sz w:val="24"/>
                <w:szCs w:val="24"/>
                <w:lang w:eastAsia="bg-BG"/>
              </w:rPr>
              <w:t>Елизабета Стефанова Ценкова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0888692664</w:t>
            </w:r>
          </w:p>
        </w:tc>
      </w:tr>
      <w:tr w:rsidR="00B1378B" w:rsidTr="00535294">
        <w:trPr>
          <w:trHeight w:val="401"/>
        </w:trPr>
        <w:tc>
          <w:tcPr>
            <w:tcW w:w="565"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2974" w:type="dxa"/>
          </w:tcPr>
          <w:p w:rsidR="00B1378B"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ПСИК</w:t>
            </w:r>
          </w:p>
        </w:tc>
        <w:tc>
          <w:tcPr>
            <w:tcW w:w="3969" w:type="dxa"/>
          </w:tcPr>
          <w:p w:rsidR="00B1378B" w:rsidRPr="00483AF3" w:rsidRDefault="00B1378B" w:rsidP="00535294">
            <w:pPr>
              <w:rPr>
                <w:rFonts w:ascii="Times New Roman" w:hAnsi="Times New Roman" w:cs="Times New Roman"/>
                <w:sz w:val="24"/>
                <w:szCs w:val="24"/>
              </w:rPr>
            </w:pPr>
            <w:r w:rsidRPr="00483AF3">
              <w:rPr>
                <w:rFonts w:ascii="Times New Roman" w:hAnsi="Times New Roman" w:cs="Times New Roman"/>
                <w:sz w:val="24"/>
                <w:szCs w:val="24"/>
              </w:rPr>
              <w:t>Полина Валериева Цветанова</w:t>
            </w:r>
            <w:r>
              <w:rPr>
                <w:rFonts w:ascii="Times New Roman" w:hAnsi="Times New Roman" w:cs="Times New Roman"/>
                <w:sz w:val="24"/>
                <w:szCs w:val="24"/>
              </w:rPr>
              <w:t xml:space="preserve"> </w:t>
            </w:r>
            <w:r w:rsidRPr="00483AF3">
              <w:rPr>
                <w:rFonts w:ascii="Times New Roman" w:hAnsi="Times New Roman" w:cs="Times New Roman"/>
                <w:sz w:val="24"/>
                <w:szCs w:val="24"/>
              </w:rPr>
              <w:t>-Борисова</w:t>
            </w:r>
          </w:p>
        </w:tc>
        <w:tc>
          <w:tcPr>
            <w:tcW w:w="1559" w:type="dxa"/>
          </w:tcPr>
          <w:p w:rsidR="00B1378B" w:rsidRPr="00614582" w:rsidRDefault="00B1378B" w:rsidP="00535294">
            <w:pPr>
              <w:spacing w:before="100" w:beforeAutospacing="1" w:after="100" w:afterAutospacing="1"/>
              <w:jc w:val="both"/>
              <w:rPr>
                <w:rFonts w:ascii="Times New Roman" w:eastAsia="Times New Roman" w:hAnsi="Times New Roman" w:cs="Times New Roman"/>
                <w:sz w:val="24"/>
                <w:szCs w:val="24"/>
                <w:lang w:eastAsia="bg-BG"/>
              </w:rPr>
            </w:pPr>
            <w:r w:rsidRPr="00614582">
              <w:rPr>
                <w:rFonts w:ascii="Times New Roman" w:hAnsi="Times New Roman" w:cs="Times New Roman"/>
                <w:sz w:val="24"/>
                <w:szCs w:val="24"/>
              </w:rPr>
              <w:t>0886384247</w:t>
            </w:r>
          </w:p>
        </w:tc>
      </w:tr>
    </w:tbl>
    <w:p w:rsidR="003B0364" w:rsidRDefault="003B0364" w:rsidP="004445F9">
      <w:pPr>
        <w:spacing w:before="100" w:beforeAutospacing="1" w:after="100" w:afterAutospacing="1"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По т. 5</w:t>
      </w:r>
      <w:r w:rsidRPr="00912419">
        <w:rPr>
          <w:rFonts w:ascii="Times New Roman" w:hAnsi="Times New Roman" w:cs="Times New Roman"/>
          <w:b/>
          <w:sz w:val="24"/>
          <w:szCs w:val="24"/>
        </w:rPr>
        <w:t xml:space="preserve"> от дневния ред:</w:t>
      </w:r>
    </w:p>
    <w:p w:rsidR="00B8424A" w:rsidRPr="00FB47F5" w:rsidRDefault="0006398D" w:rsidP="00FB47F5">
      <w:pPr>
        <w:jc w:val="both"/>
        <w:rPr>
          <w:rFonts w:ascii="Times New Roman" w:hAnsi="Times New Roman" w:cs="Times New Roman"/>
          <w:sz w:val="24"/>
          <w:szCs w:val="24"/>
        </w:rPr>
      </w:pPr>
      <w:r w:rsidRPr="00FB47F5">
        <w:rPr>
          <w:rFonts w:ascii="Times New Roman" w:hAnsi="Times New Roman" w:cs="Times New Roman"/>
          <w:sz w:val="24"/>
          <w:szCs w:val="24"/>
        </w:rPr>
        <w:t>Бях</w:t>
      </w:r>
      <w:r w:rsidR="006738D5" w:rsidRPr="00FB47F5">
        <w:rPr>
          <w:rFonts w:ascii="Times New Roman" w:hAnsi="Times New Roman" w:cs="Times New Roman"/>
          <w:sz w:val="24"/>
          <w:szCs w:val="24"/>
        </w:rPr>
        <w:t>а разгледани процедурни въпроси</w:t>
      </w:r>
      <w:r w:rsidR="008C7267">
        <w:rPr>
          <w:rFonts w:ascii="Times New Roman" w:hAnsi="Times New Roman" w:cs="Times New Roman"/>
          <w:sz w:val="24"/>
          <w:szCs w:val="24"/>
        </w:rPr>
        <w:t>.</w:t>
      </w:r>
    </w:p>
    <w:p w:rsidR="00DF3344" w:rsidRPr="000C53B8" w:rsidRDefault="00DF3344" w:rsidP="00DF3344">
      <w:pPr>
        <w:jc w:val="both"/>
        <w:rPr>
          <w:rFonts w:ascii="Times New Roman" w:hAnsi="Times New Roman" w:cs="Times New Roman"/>
          <w:b/>
          <w:sz w:val="24"/>
          <w:szCs w:val="24"/>
        </w:rPr>
      </w:pPr>
      <w:r w:rsidRPr="000C53B8">
        <w:rPr>
          <w:rFonts w:ascii="Times New Roman" w:hAnsi="Times New Roman" w:cs="Times New Roman"/>
          <w:b/>
          <w:sz w:val="24"/>
          <w:szCs w:val="24"/>
        </w:rPr>
        <w:t>ПРЕДСЕДАТЕЛ:</w:t>
      </w:r>
    </w:p>
    <w:p w:rsidR="00AF5476" w:rsidRPr="000C53B8" w:rsidRDefault="00AF5476" w:rsidP="00AF5476">
      <w:pPr>
        <w:jc w:val="both"/>
        <w:rPr>
          <w:rFonts w:ascii="Times New Roman" w:hAnsi="Times New Roman" w:cs="Times New Roman"/>
          <w:sz w:val="24"/>
          <w:szCs w:val="24"/>
        </w:rPr>
      </w:pPr>
      <w:r w:rsidRPr="000C53B8">
        <w:rPr>
          <w:rFonts w:ascii="Times New Roman" w:hAnsi="Times New Roman" w:cs="Times New Roman"/>
          <w:sz w:val="24"/>
          <w:szCs w:val="24"/>
        </w:rPr>
        <w:t>Габриела Димитрова - Николова</w:t>
      </w:r>
    </w:p>
    <w:p w:rsidR="00144162" w:rsidRDefault="00DF3344" w:rsidP="00144162">
      <w:pPr>
        <w:jc w:val="both"/>
        <w:rPr>
          <w:rFonts w:ascii="Times New Roman" w:hAnsi="Times New Roman" w:cs="Times New Roman"/>
          <w:b/>
          <w:sz w:val="24"/>
          <w:szCs w:val="24"/>
        </w:rPr>
      </w:pPr>
      <w:r w:rsidRPr="000C53B8">
        <w:rPr>
          <w:rFonts w:ascii="Times New Roman" w:hAnsi="Times New Roman" w:cs="Times New Roman"/>
          <w:b/>
          <w:sz w:val="24"/>
          <w:szCs w:val="24"/>
        </w:rPr>
        <w:t>СЕКРЕТАР:</w:t>
      </w:r>
    </w:p>
    <w:p w:rsidR="00D06E69" w:rsidRPr="00A7306F" w:rsidRDefault="00130151" w:rsidP="006175AE">
      <w:pPr>
        <w:spacing w:before="100" w:beforeAutospacing="1" w:after="100" w:afterAutospacing="1" w:line="240" w:lineRule="auto"/>
        <w:rPr>
          <w:rFonts w:ascii="Arial" w:hAnsi="Arial" w:cs="Arial"/>
          <w:sz w:val="36"/>
          <w:szCs w:val="36"/>
        </w:rPr>
      </w:pPr>
      <w:r>
        <w:rPr>
          <w:rFonts w:ascii="Times New Roman" w:eastAsia="Times New Roman" w:hAnsi="Times New Roman" w:cs="Times New Roman"/>
          <w:sz w:val="24"/>
          <w:szCs w:val="24"/>
          <w:lang w:eastAsia="bg-BG"/>
        </w:rPr>
        <w:t>Росица Каменова</w:t>
      </w:r>
    </w:p>
    <w:sectPr w:rsidR="00D06E69" w:rsidRPr="00A7306F" w:rsidSect="00B90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4C" w:rsidRDefault="00B20D4C" w:rsidP="00685993">
      <w:pPr>
        <w:spacing w:after="0" w:line="240" w:lineRule="auto"/>
      </w:pPr>
      <w:r>
        <w:separator/>
      </w:r>
    </w:p>
  </w:endnote>
  <w:endnote w:type="continuationSeparator" w:id="0">
    <w:p w:rsidR="00B20D4C" w:rsidRDefault="00B20D4C"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4C" w:rsidRDefault="00B20D4C" w:rsidP="00685993">
      <w:pPr>
        <w:spacing w:after="0" w:line="240" w:lineRule="auto"/>
      </w:pPr>
      <w:r>
        <w:separator/>
      </w:r>
    </w:p>
  </w:footnote>
  <w:footnote w:type="continuationSeparator" w:id="0">
    <w:p w:rsidR="00B20D4C" w:rsidRDefault="00B20D4C"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90"/>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D42BC"/>
    <w:multiLevelType w:val="hybridMultilevel"/>
    <w:tmpl w:val="D0E8F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335D81"/>
    <w:multiLevelType w:val="hybridMultilevel"/>
    <w:tmpl w:val="4D0C1B8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20F7AF3"/>
    <w:multiLevelType w:val="multilevel"/>
    <w:tmpl w:val="3A74F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B6D0E"/>
    <w:multiLevelType w:val="multilevel"/>
    <w:tmpl w:val="040E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E217F"/>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7900637"/>
    <w:multiLevelType w:val="multilevel"/>
    <w:tmpl w:val="19B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120A6"/>
    <w:multiLevelType w:val="multilevel"/>
    <w:tmpl w:val="6BE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404F9"/>
    <w:multiLevelType w:val="multilevel"/>
    <w:tmpl w:val="F248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9136B"/>
    <w:multiLevelType w:val="multilevel"/>
    <w:tmpl w:val="4B78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83552"/>
    <w:multiLevelType w:val="hybridMultilevel"/>
    <w:tmpl w:val="3AC4C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CB36416"/>
    <w:multiLevelType w:val="hybridMultilevel"/>
    <w:tmpl w:val="C450AF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0640252"/>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8F6E52"/>
    <w:multiLevelType w:val="hybridMultilevel"/>
    <w:tmpl w:val="5F6AC39C"/>
    <w:lvl w:ilvl="0" w:tplc="A1ACC0F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5451997"/>
    <w:multiLevelType w:val="multilevel"/>
    <w:tmpl w:val="FA2A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B4B45B3"/>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E30099"/>
    <w:multiLevelType w:val="multilevel"/>
    <w:tmpl w:val="546C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7F32B3"/>
    <w:multiLevelType w:val="hybridMultilevel"/>
    <w:tmpl w:val="503C8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9035C1"/>
    <w:multiLevelType w:val="hybridMultilevel"/>
    <w:tmpl w:val="CFD49DE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7F10798"/>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301347"/>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00C07"/>
    <w:multiLevelType w:val="hybridMultilevel"/>
    <w:tmpl w:val="557CE3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DA0C40"/>
    <w:multiLevelType w:val="multilevel"/>
    <w:tmpl w:val="E47E36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174E3"/>
    <w:multiLevelType w:val="hybridMultilevel"/>
    <w:tmpl w:val="2F6EFF56"/>
    <w:lvl w:ilvl="0" w:tplc="B22010C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D93A03"/>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5671A5"/>
    <w:multiLevelType w:val="multilevel"/>
    <w:tmpl w:val="18C4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A637BEF"/>
    <w:multiLevelType w:val="multilevel"/>
    <w:tmpl w:val="B158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065B14"/>
    <w:multiLevelType w:val="multilevel"/>
    <w:tmpl w:val="FF9A42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617A7E"/>
    <w:multiLevelType w:val="hybridMultilevel"/>
    <w:tmpl w:val="7A5A52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E573546"/>
    <w:multiLevelType w:val="multilevel"/>
    <w:tmpl w:val="D64C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9"/>
  </w:num>
  <w:num w:numId="3">
    <w:abstractNumId w:val="14"/>
  </w:num>
  <w:num w:numId="4">
    <w:abstractNumId w:val="23"/>
  </w:num>
  <w:num w:numId="5">
    <w:abstractNumId w:val="39"/>
  </w:num>
  <w:num w:numId="6">
    <w:abstractNumId w:val="7"/>
  </w:num>
  <w:num w:numId="7">
    <w:abstractNumId w:val="25"/>
  </w:num>
  <w:num w:numId="8">
    <w:abstractNumId w:val="29"/>
  </w:num>
  <w:num w:numId="9">
    <w:abstractNumId w:val="28"/>
  </w:num>
  <w:num w:numId="10">
    <w:abstractNumId w:val="1"/>
  </w:num>
  <w:num w:numId="11">
    <w:abstractNumId w:val="10"/>
  </w:num>
  <w:num w:numId="12">
    <w:abstractNumId w:val="13"/>
  </w:num>
  <w:num w:numId="13">
    <w:abstractNumId w:val="30"/>
  </w:num>
  <w:num w:numId="14">
    <w:abstractNumId w:val="37"/>
  </w:num>
  <w:num w:numId="15">
    <w:abstractNumId w:val="4"/>
  </w:num>
  <w:num w:numId="16">
    <w:abstractNumId w:val="9"/>
  </w:num>
  <w:num w:numId="17">
    <w:abstractNumId w:val="8"/>
  </w:num>
  <w:num w:numId="18">
    <w:abstractNumId w:val="40"/>
  </w:num>
  <w:num w:numId="19">
    <w:abstractNumId w:val="36"/>
  </w:num>
  <w:num w:numId="20">
    <w:abstractNumId w:val="38"/>
  </w:num>
  <w:num w:numId="21">
    <w:abstractNumId w:val="15"/>
  </w:num>
  <w:num w:numId="22">
    <w:abstractNumId w:val="20"/>
  </w:num>
  <w:num w:numId="23">
    <w:abstractNumId w:val="0"/>
  </w:num>
  <w:num w:numId="24">
    <w:abstractNumId w:val="27"/>
  </w:num>
  <w:num w:numId="25">
    <w:abstractNumId w:val="3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6"/>
  </w:num>
  <w:num w:numId="30">
    <w:abstractNumId w:val="22"/>
  </w:num>
  <w:num w:numId="31">
    <w:abstractNumId w:val="24"/>
  </w:num>
  <w:num w:numId="32">
    <w:abstractNumId w:val="31"/>
  </w:num>
  <w:num w:numId="33">
    <w:abstractNumId w:val="17"/>
  </w:num>
  <w:num w:numId="34">
    <w:abstractNumId w:val="3"/>
  </w:num>
  <w:num w:numId="35">
    <w:abstractNumId w:val="5"/>
  </w:num>
  <w:num w:numId="36">
    <w:abstractNumId w:val="21"/>
  </w:num>
  <w:num w:numId="37">
    <w:abstractNumId w:val="34"/>
  </w:num>
  <w:num w:numId="38">
    <w:abstractNumId w:val="2"/>
  </w:num>
  <w:num w:numId="39">
    <w:abstractNumId w:val="11"/>
  </w:num>
  <w:num w:numId="40">
    <w:abstractNumId w:val="12"/>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014AA"/>
    <w:rsid w:val="000044FB"/>
    <w:rsid w:val="00015981"/>
    <w:rsid w:val="00023D95"/>
    <w:rsid w:val="0002436A"/>
    <w:rsid w:val="00025BFA"/>
    <w:rsid w:val="000500F1"/>
    <w:rsid w:val="00056F2C"/>
    <w:rsid w:val="000626DB"/>
    <w:rsid w:val="0006398D"/>
    <w:rsid w:val="00065898"/>
    <w:rsid w:val="000706C3"/>
    <w:rsid w:val="00070FB5"/>
    <w:rsid w:val="00080F7A"/>
    <w:rsid w:val="000A219A"/>
    <w:rsid w:val="000A3921"/>
    <w:rsid w:val="000A5BCA"/>
    <w:rsid w:val="000C53B8"/>
    <w:rsid w:val="000D6037"/>
    <w:rsid w:val="000E6DF8"/>
    <w:rsid w:val="000F488C"/>
    <w:rsid w:val="000F52A0"/>
    <w:rsid w:val="00102A17"/>
    <w:rsid w:val="001128EE"/>
    <w:rsid w:val="00117E2A"/>
    <w:rsid w:val="00124BDF"/>
    <w:rsid w:val="001260A5"/>
    <w:rsid w:val="00130151"/>
    <w:rsid w:val="00144162"/>
    <w:rsid w:val="00146D55"/>
    <w:rsid w:val="001613F6"/>
    <w:rsid w:val="001771CA"/>
    <w:rsid w:val="001838D2"/>
    <w:rsid w:val="001933CD"/>
    <w:rsid w:val="00197706"/>
    <w:rsid w:val="001A2D7C"/>
    <w:rsid w:val="001C0627"/>
    <w:rsid w:val="001C382C"/>
    <w:rsid w:val="001C3BB0"/>
    <w:rsid w:val="001C5BF4"/>
    <w:rsid w:val="001D0B8F"/>
    <w:rsid w:val="00202E6E"/>
    <w:rsid w:val="0021516D"/>
    <w:rsid w:val="00220DE2"/>
    <w:rsid w:val="00232020"/>
    <w:rsid w:val="002625AE"/>
    <w:rsid w:val="00265659"/>
    <w:rsid w:val="00281E34"/>
    <w:rsid w:val="00281ED5"/>
    <w:rsid w:val="0028395F"/>
    <w:rsid w:val="00285089"/>
    <w:rsid w:val="002863D6"/>
    <w:rsid w:val="002913AD"/>
    <w:rsid w:val="00297EE4"/>
    <w:rsid w:val="002A15FA"/>
    <w:rsid w:val="002B441E"/>
    <w:rsid w:val="002C37B3"/>
    <w:rsid w:val="002C6678"/>
    <w:rsid w:val="002C7E7A"/>
    <w:rsid w:val="002D0EF0"/>
    <w:rsid w:val="002D7952"/>
    <w:rsid w:val="002E0381"/>
    <w:rsid w:val="002E2F64"/>
    <w:rsid w:val="002E46AE"/>
    <w:rsid w:val="002F435B"/>
    <w:rsid w:val="002F437D"/>
    <w:rsid w:val="0030288F"/>
    <w:rsid w:val="00302BD0"/>
    <w:rsid w:val="00304991"/>
    <w:rsid w:val="00306DFD"/>
    <w:rsid w:val="00311617"/>
    <w:rsid w:val="003150FD"/>
    <w:rsid w:val="00320F98"/>
    <w:rsid w:val="00322A4B"/>
    <w:rsid w:val="003344B4"/>
    <w:rsid w:val="003369FE"/>
    <w:rsid w:val="0035006D"/>
    <w:rsid w:val="003874CD"/>
    <w:rsid w:val="003944C9"/>
    <w:rsid w:val="003B0364"/>
    <w:rsid w:val="003B0447"/>
    <w:rsid w:val="003C61A9"/>
    <w:rsid w:val="003E447B"/>
    <w:rsid w:val="003F4E47"/>
    <w:rsid w:val="00403179"/>
    <w:rsid w:val="00426C45"/>
    <w:rsid w:val="00430D13"/>
    <w:rsid w:val="00434B66"/>
    <w:rsid w:val="00437A9D"/>
    <w:rsid w:val="00442B38"/>
    <w:rsid w:val="00442FDB"/>
    <w:rsid w:val="004445F9"/>
    <w:rsid w:val="00444883"/>
    <w:rsid w:val="00446B20"/>
    <w:rsid w:val="00450002"/>
    <w:rsid w:val="00453D39"/>
    <w:rsid w:val="00460373"/>
    <w:rsid w:val="004651B0"/>
    <w:rsid w:val="0049317F"/>
    <w:rsid w:val="00493305"/>
    <w:rsid w:val="0049691E"/>
    <w:rsid w:val="004A0885"/>
    <w:rsid w:val="004B2232"/>
    <w:rsid w:val="004E40A4"/>
    <w:rsid w:val="00510D3D"/>
    <w:rsid w:val="00512D39"/>
    <w:rsid w:val="0052677A"/>
    <w:rsid w:val="00537A5F"/>
    <w:rsid w:val="00547645"/>
    <w:rsid w:val="005516B4"/>
    <w:rsid w:val="00561711"/>
    <w:rsid w:val="005868DD"/>
    <w:rsid w:val="005919F7"/>
    <w:rsid w:val="005929E1"/>
    <w:rsid w:val="005B2E59"/>
    <w:rsid w:val="005B3561"/>
    <w:rsid w:val="005B6B45"/>
    <w:rsid w:val="005D130E"/>
    <w:rsid w:val="005D3555"/>
    <w:rsid w:val="005E4B22"/>
    <w:rsid w:val="005F624E"/>
    <w:rsid w:val="00606B18"/>
    <w:rsid w:val="00613078"/>
    <w:rsid w:val="006175AE"/>
    <w:rsid w:val="00622989"/>
    <w:rsid w:val="0063711B"/>
    <w:rsid w:val="006462EE"/>
    <w:rsid w:val="00651B33"/>
    <w:rsid w:val="00661390"/>
    <w:rsid w:val="006738D5"/>
    <w:rsid w:val="00674145"/>
    <w:rsid w:val="00681761"/>
    <w:rsid w:val="00685993"/>
    <w:rsid w:val="006959DB"/>
    <w:rsid w:val="00696FEA"/>
    <w:rsid w:val="006A5000"/>
    <w:rsid w:val="006B078A"/>
    <w:rsid w:val="006D0833"/>
    <w:rsid w:val="006D2459"/>
    <w:rsid w:val="006E2F0D"/>
    <w:rsid w:val="006F3C69"/>
    <w:rsid w:val="00713E3E"/>
    <w:rsid w:val="0073124E"/>
    <w:rsid w:val="00746686"/>
    <w:rsid w:val="0074711C"/>
    <w:rsid w:val="0076118F"/>
    <w:rsid w:val="00781B07"/>
    <w:rsid w:val="00784490"/>
    <w:rsid w:val="007853CE"/>
    <w:rsid w:val="00794F1C"/>
    <w:rsid w:val="007A3A9A"/>
    <w:rsid w:val="007A3AC5"/>
    <w:rsid w:val="007C1D60"/>
    <w:rsid w:val="007C4775"/>
    <w:rsid w:val="007C7025"/>
    <w:rsid w:val="007D22C6"/>
    <w:rsid w:val="007D3482"/>
    <w:rsid w:val="007D4446"/>
    <w:rsid w:val="007D65B8"/>
    <w:rsid w:val="007E6CE0"/>
    <w:rsid w:val="007E77C7"/>
    <w:rsid w:val="007F159B"/>
    <w:rsid w:val="00800B50"/>
    <w:rsid w:val="00802BE2"/>
    <w:rsid w:val="00807A13"/>
    <w:rsid w:val="00807C88"/>
    <w:rsid w:val="008100D1"/>
    <w:rsid w:val="008110B4"/>
    <w:rsid w:val="00816A27"/>
    <w:rsid w:val="00827238"/>
    <w:rsid w:val="0083416F"/>
    <w:rsid w:val="00837679"/>
    <w:rsid w:val="0086454A"/>
    <w:rsid w:val="00865727"/>
    <w:rsid w:val="00891AD7"/>
    <w:rsid w:val="008C7267"/>
    <w:rsid w:val="008D382F"/>
    <w:rsid w:val="008D5B45"/>
    <w:rsid w:val="0090337A"/>
    <w:rsid w:val="00912419"/>
    <w:rsid w:val="009170DE"/>
    <w:rsid w:val="0092760D"/>
    <w:rsid w:val="00947CCD"/>
    <w:rsid w:val="00950D50"/>
    <w:rsid w:val="0095688A"/>
    <w:rsid w:val="00960B17"/>
    <w:rsid w:val="00961E3E"/>
    <w:rsid w:val="00962368"/>
    <w:rsid w:val="00997D11"/>
    <w:rsid w:val="009B4CDE"/>
    <w:rsid w:val="009B52CD"/>
    <w:rsid w:val="009C43CD"/>
    <w:rsid w:val="009D3917"/>
    <w:rsid w:val="009E06E5"/>
    <w:rsid w:val="009E22C7"/>
    <w:rsid w:val="009E3B42"/>
    <w:rsid w:val="009E712D"/>
    <w:rsid w:val="009E7721"/>
    <w:rsid w:val="009F0BDD"/>
    <w:rsid w:val="009F2C40"/>
    <w:rsid w:val="00A1139F"/>
    <w:rsid w:val="00A22DE4"/>
    <w:rsid w:val="00A30EED"/>
    <w:rsid w:val="00A45B55"/>
    <w:rsid w:val="00A65F3B"/>
    <w:rsid w:val="00A7306F"/>
    <w:rsid w:val="00A82243"/>
    <w:rsid w:val="00A96BD7"/>
    <w:rsid w:val="00AA4C49"/>
    <w:rsid w:val="00AB390B"/>
    <w:rsid w:val="00AC1240"/>
    <w:rsid w:val="00AC30CC"/>
    <w:rsid w:val="00AD3696"/>
    <w:rsid w:val="00AD7214"/>
    <w:rsid w:val="00AE35F5"/>
    <w:rsid w:val="00AE7D8E"/>
    <w:rsid w:val="00AF5476"/>
    <w:rsid w:val="00B05836"/>
    <w:rsid w:val="00B126EB"/>
    <w:rsid w:val="00B13509"/>
    <w:rsid w:val="00B1378B"/>
    <w:rsid w:val="00B13CEE"/>
    <w:rsid w:val="00B1650F"/>
    <w:rsid w:val="00B20D4C"/>
    <w:rsid w:val="00B34126"/>
    <w:rsid w:val="00B375EB"/>
    <w:rsid w:val="00B434CA"/>
    <w:rsid w:val="00B44F74"/>
    <w:rsid w:val="00B50206"/>
    <w:rsid w:val="00B60F96"/>
    <w:rsid w:val="00B612EE"/>
    <w:rsid w:val="00B813FD"/>
    <w:rsid w:val="00B8424A"/>
    <w:rsid w:val="00B9013A"/>
    <w:rsid w:val="00B94D95"/>
    <w:rsid w:val="00BB058F"/>
    <w:rsid w:val="00BB3420"/>
    <w:rsid w:val="00BC3C6D"/>
    <w:rsid w:val="00BD0137"/>
    <w:rsid w:val="00BF6856"/>
    <w:rsid w:val="00C02903"/>
    <w:rsid w:val="00C06720"/>
    <w:rsid w:val="00C274D2"/>
    <w:rsid w:val="00C33560"/>
    <w:rsid w:val="00C4355E"/>
    <w:rsid w:val="00C5121D"/>
    <w:rsid w:val="00C74524"/>
    <w:rsid w:val="00C75C2F"/>
    <w:rsid w:val="00C810D3"/>
    <w:rsid w:val="00C949B3"/>
    <w:rsid w:val="00CA1DFB"/>
    <w:rsid w:val="00CB6721"/>
    <w:rsid w:val="00CB7B0D"/>
    <w:rsid w:val="00CC3A05"/>
    <w:rsid w:val="00CE0664"/>
    <w:rsid w:val="00CE1099"/>
    <w:rsid w:val="00CE472B"/>
    <w:rsid w:val="00CF2C40"/>
    <w:rsid w:val="00CF63AF"/>
    <w:rsid w:val="00D06E69"/>
    <w:rsid w:val="00D07459"/>
    <w:rsid w:val="00D13FF6"/>
    <w:rsid w:val="00D16754"/>
    <w:rsid w:val="00D24E05"/>
    <w:rsid w:val="00D26EFD"/>
    <w:rsid w:val="00D3399F"/>
    <w:rsid w:val="00D366A9"/>
    <w:rsid w:val="00D37899"/>
    <w:rsid w:val="00D40262"/>
    <w:rsid w:val="00D54B74"/>
    <w:rsid w:val="00D5720A"/>
    <w:rsid w:val="00D63D54"/>
    <w:rsid w:val="00D8759E"/>
    <w:rsid w:val="00DA44BF"/>
    <w:rsid w:val="00DA68E5"/>
    <w:rsid w:val="00DB7EA9"/>
    <w:rsid w:val="00DC5430"/>
    <w:rsid w:val="00DC79F2"/>
    <w:rsid w:val="00DD2729"/>
    <w:rsid w:val="00DD2B4E"/>
    <w:rsid w:val="00DE1CDA"/>
    <w:rsid w:val="00DE62A1"/>
    <w:rsid w:val="00DF0EA6"/>
    <w:rsid w:val="00DF3344"/>
    <w:rsid w:val="00DF4571"/>
    <w:rsid w:val="00DF55AA"/>
    <w:rsid w:val="00E23DBA"/>
    <w:rsid w:val="00E27D1F"/>
    <w:rsid w:val="00E36D9C"/>
    <w:rsid w:val="00E40BCC"/>
    <w:rsid w:val="00E42279"/>
    <w:rsid w:val="00E57333"/>
    <w:rsid w:val="00E57E16"/>
    <w:rsid w:val="00E800EE"/>
    <w:rsid w:val="00E81BA0"/>
    <w:rsid w:val="00E82D3E"/>
    <w:rsid w:val="00E86A3A"/>
    <w:rsid w:val="00E9012B"/>
    <w:rsid w:val="00EC67B9"/>
    <w:rsid w:val="00EC79F3"/>
    <w:rsid w:val="00ED5EF1"/>
    <w:rsid w:val="00EE7202"/>
    <w:rsid w:val="00EF4195"/>
    <w:rsid w:val="00EF7656"/>
    <w:rsid w:val="00F00223"/>
    <w:rsid w:val="00F00C23"/>
    <w:rsid w:val="00F21237"/>
    <w:rsid w:val="00F223ED"/>
    <w:rsid w:val="00F23F79"/>
    <w:rsid w:val="00F2549A"/>
    <w:rsid w:val="00F34073"/>
    <w:rsid w:val="00F44C2B"/>
    <w:rsid w:val="00F515B3"/>
    <w:rsid w:val="00F52071"/>
    <w:rsid w:val="00F57C09"/>
    <w:rsid w:val="00F66107"/>
    <w:rsid w:val="00F70243"/>
    <w:rsid w:val="00F723C2"/>
    <w:rsid w:val="00F861EC"/>
    <w:rsid w:val="00FA35C6"/>
    <w:rsid w:val="00FA570C"/>
    <w:rsid w:val="00FB47F5"/>
    <w:rsid w:val="00FC73E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2AD"/>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3F6"/>
    <w:pPr>
      <w:ind w:left="720"/>
      <w:contextualSpacing/>
    </w:pPr>
  </w:style>
  <w:style w:type="paragraph" w:styleId="a4">
    <w:name w:val="Normal (Web)"/>
    <w:basedOn w:val="a"/>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685993"/>
    <w:pPr>
      <w:tabs>
        <w:tab w:val="center" w:pos="4536"/>
        <w:tab w:val="right" w:pos="9072"/>
      </w:tabs>
      <w:spacing w:after="0" w:line="240" w:lineRule="auto"/>
    </w:pPr>
  </w:style>
  <w:style w:type="character" w:customStyle="1" w:styleId="a6">
    <w:name w:val="Горен колонтитул Знак"/>
    <w:basedOn w:val="a0"/>
    <w:link w:val="a5"/>
    <w:uiPriority w:val="99"/>
    <w:rsid w:val="00685993"/>
  </w:style>
  <w:style w:type="paragraph" w:styleId="a7">
    <w:name w:val="footer"/>
    <w:basedOn w:val="a"/>
    <w:link w:val="a8"/>
    <w:uiPriority w:val="99"/>
    <w:unhideWhenUsed/>
    <w:rsid w:val="00685993"/>
    <w:pPr>
      <w:tabs>
        <w:tab w:val="center" w:pos="4536"/>
        <w:tab w:val="right" w:pos="9072"/>
      </w:tabs>
      <w:spacing w:after="0" w:line="240" w:lineRule="auto"/>
    </w:pPr>
  </w:style>
  <w:style w:type="character" w:customStyle="1" w:styleId="a8">
    <w:name w:val="Долен колонтитул Знак"/>
    <w:basedOn w:val="a0"/>
    <w:link w:val="a7"/>
    <w:uiPriority w:val="99"/>
    <w:rsid w:val="00685993"/>
  </w:style>
  <w:style w:type="table" w:styleId="a9">
    <w:name w:val="Table Grid"/>
    <w:basedOn w:val="a1"/>
    <w:uiPriority w:val="39"/>
    <w:rsid w:val="00C7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7238"/>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27238"/>
    <w:rPr>
      <w:rFonts w:ascii="Segoe UI" w:hAnsi="Segoe UI" w:cs="Segoe UI"/>
      <w:sz w:val="18"/>
      <w:szCs w:val="18"/>
    </w:rPr>
  </w:style>
  <w:style w:type="character" w:styleId="ac">
    <w:name w:val="Strong"/>
    <w:basedOn w:val="a0"/>
    <w:uiPriority w:val="22"/>
    <w:qFormat/>
    <w:rsid w:val="00BC3C6D"/>
    <w:rPr>
      <w:b/>
      <w:bCs/>
    </w:rPr>
  </w:style>
  <w:style w:type="character" w:styleId="ad">
    <w:name w:val="Hyperlink"/>
    <w:basedOn w:val="a0"/>
    <w:uiPriority w:val="99"/>
    <w:unhideWhenUsed/>
    <w:rsid w:val="009E3B42"/>
    <w:rPr>
      <w:color w:val="0000FF"/>
      <w:u w:val="single"/>
    </w:rPr>
  </w:style>
  <w:style w:type="paragraph" w:styleId="ae">
    <w:name w:val="Subtitle"/>
    <w:basedOn w:val="a"/>
    <w:next w:val="a"/>
    <w:link w:val="af"/>
    <w:uiPriority w:val="11"/>
    <w:qFormat/>
    <w:rsid w:val="009E3B42"/>
    <w:pPr>
      <w:numPr>
        <w:ilvl w:val="1"/>
      </w:numPr>
      <w:spacing w:after="160" w:line="259" w:lineRule="auto"/>
    </w:pPr>
    <w:rPr>
      <w:rFonts w:eastAsiaTheme="minorEastAsia"/>
      <w:color w:val="5A5A5A" w:themeColor="text1" w:themeTint="A5"/>
      <w:spacing w:val="15"/>
    </w:rPr>
  </w:style>
  <w:style w:type="character" w:customStyle="1" w:styleId="af">
    <w:name w:val="Подзаглавие Знак"/>
    <w:basedOn w:val="a0"/>
    <w:link w:val="ae"/>
    <w:uiPriority w:val="11"/>
    <w:rsid w:val="009E3B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669529007">
      <w:bodyDiv w:val="1"/>
      <w:marLeft w:val="0"/>
      <w:marRight w:val="0"/>
      <w:marTop w:val="0"/>
      <w:marBottom w:val="0"/>
      <w:divBdr>
        <w:top w:val="none" w:sz="0" w:space="0" w:color="auto"/>
        <w:left w:val="none" w:sz="0" w:space="0" w:color="auto"/>
        <w:bottom w:val="none" w:sz="0" w:space="0" w:color="auto"/>
        <w:right w:val="none" w:sz="0" w:space="0" w:color="auto"/>
      </w:divBdr>
    </w:div>
    <w:div w:id="1024985696">
      <w:bodyDiv w:val="1"/>
      <w:marLeft w:val="0"/>
      <w:marRight w:val="0"/>
      <w:marTop w:val="0"/>
      <w:marBottom w:val="0"/>
      <w:divBdr>
        <w:top w:val="none" w:sz="0" w:space="0" w:color="auto"/>
        <w:left w:val="none" w:sz="0" w:space="0" w:color="auto"/>
        <w:bottom w:val="none" w:sz="0" w:space="0" w:color="auto"/>
        <w:right w:val="none" w:sz="0" w:space="0" w:color="auto"/>
      </w:divBdr>
    </w:div>
    <w:div w:id="1146245060">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B316-2367-4FCC-AAAF-97EB2EA7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10169</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MY-PC</cp:lastModifiedBy>
  <cp:revision>3</cp:revision>
  <cp:lastPrinted>2019-10-11T16:49:00Z</cp:lastPrinted>
  <dcterms:created xsi:type="dcterms:W3CDTF">2019-10-15T15:18:00Z</dcterms:created>
  <dcterms:modified xsi:type="dcterms:W3CDTF">2019-10-17T17:50:00Z</dcterms:modified>
</cp:coreProperties>
</file>